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Белорусское республиканское унитарное предприятие</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 xml:space="preserve"> экспортно-импортного страхования </w:t>
      </w:r>
    </w:p>
    <w:p w:rsidR="00030E46"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«БЕЛЭКСИМГАРАНТ»</w:t>
      </w:r>
    </w:p>
    <w:p w:rsidR="006C5DC3" w:rsidRDefault="006C5DC3" w:rsidP="00030E46">
      <w:pPr>
        <w:spacing w:after="0" w:line="240" w:lineRule="auto"/>
        <w:jc w:val="center"/>
        <w:rPr>
          <w:rFonts w:ascii="Times New Roman" w:eastAsia="Times New Roman" w:hAnsi="Times New Roman" w:cs="Times New Roman"/>
          <w:b/>
          <w:sz w:val="30"/>
          <w:szCs w:val="30"/>
          <w:lang w:eastAsia="ru-RU"/>
        </w:rPr>
      </w:pPr>
    </w:p>
    <w:p w:rsidR="006C5DC3" w:rsidRPr="00267D2E" w:rsidRDefault="006C5DC3" w:rsidP="00030E46">
      <w:pPr>
        <w:spacing w:after="0" w:line="240" w:lineRule="auto"/>
        <w:jc w:val="center"/>
        <w:rPr>
          <w:rFonts w:ascii="Times New Roman" w:eastAsia="Times New Roman" w:hAnsi="Times New Roman" w:cs="Times New Roman"/>
          <w:b/>
          <w:sz w:val="30"/>
          <w:szCs w:val="30"/>
          <w:lang w:eastAsia="ru-RU"/>
        </w:rPr>
      </w:pPr>
      <w:r>
        <w:rPr>
          <w:noProof/>
          <w:sz w:val="28"/>
          <w:lang w:eastAsia="ru-RU"/>
        </w:rPr>
        <w:drawing>
          <wp:inline distT="0" distB="0" distL="0" distR="0">
            <wp:extent cx="4651375" cy="628015"/>
            <wp:effectExtent l="0" t="0" r="0" b="635"/>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030E46" w:rsidRPr="00267D2E" w:rsidRDefault="00030E46" w:rsidP="00030E46">
      <w:pPr>
        <w:spacing w:after="0" w:line="240" w:lineRule="auto"/>
        <w:rPr>
          <w:rFonts w:ascii="Times New Roman" w:eastAsia="Times New Roman" w:hAnsi="Times New Roman" w:cs="Times New Roman"/>
          <w:sz w:val="28"/>
          <w:szCs w:val="24"/>
          <w:lang w:eastAsia="ru-RU"/>
        </w:rPr>
      </w:pP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УТВЕРЖДАЮ</w:t>
      </w: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Генеральный директор</w:t>
      </w:r>
    </w:p>
    <w:p w:rsidR="00030E46" w:rsidRPr="00267D2E" w:rsidRDefault="007940ED" w:rsidP="00030E46">
      <w:pPr>
        <w:spacing w:after="0" w:line="240" w:lineRule="auto"/>
        <w:ind w:left="4253"/>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w:t>
      </w:r>
      <w:r w:rsidR="00030E46" w:rsidRPr="00267D2E">
        <w:rPr>
          <w:rFonts w:ascii="Times New Roman" w:eastAsia="Times New Roman" w:hAnsi="Times New Roman" w:cs="Times New Roman"/>
          <w:b/>
          <w:sz w:val="30"/>
          <w:szCs w:val="30"/>
          <w:lang w:eastAsia="ru-RU"/>
        </w:rPr>
        <w:t>Белэксимгарант</w:t>
      </w:r>
      <w:r>
        <w:rPr>
          <w:rFonts w:ascii="Times New Roman" w:eastAsia="Times New Roman" w:hAnsi="Times New Roman" w:cs="Times New Roman"/>
          <w:b/>
          <w:sz w:val="30"/>
          <w:szCs w:val="30"/>
          <w:lang w:eastAsia="ru-RU"/>
        </w:rPr>
        <w:t>»</w:t>
      </w: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_______________ Г.А. Мицкевич</w:t>
      </w:r>
    </w:p>
    <w:p w:rsidR="00030E46" w:rsidRPr="00267D2E" w:rsidRDefault="00030E46" w:rsidP="00030E46">
      <w:pPr>
        <w:spacing w:after="0" w:line="240" w:lineRule="auto"/>
        <w:ind w:left="4253"/>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b/>
          <w:sz w:val="30"/>
          <w:szCs w:val="30"/>
          <w:lang w:eastAsia="ru-RU"/>
        </w:rPr>
        <w:t>«27» апреля 2010г.</w:t>
      </w:r>
    </w:p>
    <w:p w:rsidR="00030E46" w:rsidRPr="00267D2E" w:rsidRDefault="00030E46" w:rsidP="00030E46">
      <w:pPr>
        <w:spacing w:after="0" w:line="240" w:lineRule="auto"/>
        <w:ind w:firstLine="567"/>
        <w:jc w:val="center"/>
        <w:rPr>
          <w:rFonts w:ascii="Times New Roman" w:eastAsia="Times New Roman" w:hAnsi="Times New Roman" w:cs="Times New Roman"/>
          <w:b/>
          <w:caps/>
          <w:sz w:val="30"/>
          <w:szCs w:val="20"/>
          <w:lang w:eastAsia="ru-RU"/>
        </w:rPr>
      </w:pPr>
    </w:p>
    <w:p w:rsidR="00030E46" w:rsidRPr="00267D2E" w:rsidRDefault="00030E46" w:rsidP="00030E46">
      <w:pPr>
        <w:spacing w:after="0" w:line="240" w:lineRule="auto"/>
        <w:ind w:firstLine="720"/>
        <w:rPr>
          <w:rFonts w:ascii="Times New Roman" w:eastAsia="Times New Roman" w:hAnsi="Times New Roman" w:cs="Times New Roman"/>
          <w:sz w:val="30"/>
          <w:szCs w:val="24"/>
          <w:lang w:eastAsia="ru-RU"/>
        </w:rPr>
      </w:pPr>
    </w:p>
    <w:p w:rsidR="00030E46" w:rsidRPr="00267D2E" w:rsidRDefault="00030E46" w:rsidP="008D310F">
      <w:pPr>
        <w:spacing w:after="0" w:line="240" w:lineRule="auto"/>
        <w:rPr>
          <w:rFonts w:ascii="Times New Roman" w:eastAsia="Times New Roman" w:hAnsi="Times New Roman" w:cs="Times New Roman"/>
          <w:sz w:val="30"/>
          <w:szCs w:val="24"/>
          <w:lang w:eastAsia="ru-RU"/>
        </w:rPr>
      </w:pPr>
    </w:p>
    <w:p w:rsidR="00030E46" w:rsidRPr="00267D2E" w:rsidRDefault="00030E46" w:rsidP="008D310F">
      <w:pPr>
        <w:keepNext/>
        <w:spacing w:after="0" w:line="240" w:lineRule="auto"/>
        <w:jc w:val="center"/>
        <w:outlineLvl w:val="1"/>
        <w:rPr>
          <w:rFonts w:ascii="Times New Roman" w:eastAsia="Times New Roman" w:hAnsi="Times New Roman" w:cs="Times New Roman"/>
          <w:b/>
          <w:sz w:val="30"/>
          <w:szCs w:val="20"/>
          <w:lang w:eastAsia="ru-RU"/>
        </w:rPr>
      </w:pPr>
      <w:r w:rsidRPr="00267D2E">
        <w:rPr>
          <w:rFonts w:ascii="Times New Roman" w:eastAsia="Times New Roman" w:hAnsi="Times New Roman" w:cs="Times New Roman"/>
          <w:b/>
          <w:sz w:val="30"/>
          <w:szCs w:val="20"/>
          <w:lang w:eastAsia="ru-RU"/>
        </w:rPr>
        <w:t>ПРАВИЛА № 45</w:t>
      </w:r>
    </w:p>
    <w:p w:rsidR="00030E46" w:rsidRDefault="00030E46" w:rsidP="008D310F">
      <w:pPr>
        <w:spacing w:after="0" w:line="240" w:lineRule="auto"/>
        <w:jc w:val="center"/>
        <w:rPr>
          <w:rFonts w:ascii="Times New Roman" w:eastAsia="Times New Roman" w:hAnsi="Times New Roman" w:cs="Times New Roman"/>
          <w:b/>
          <w:caps/>
          <w:sz w:val="30"/>
          <w:szCs w:val="30"/>
          <w:lang w:eastAsia="ru-RU"/>
        </w:rPr>
      </w:pPr>
      <w:r w:rsidRPr="00267D2E">
        <w:rPr>
          <w:rFonts w:ascii="Times New Roman" w:eastAsia="Times New Roman" w:hAnsi="Times New Roman" w:cs="Times New Roman"/>
          <w:b/>
          <w:sz w:val="30"/>
          <w:szCs w:val="20"/>
          <w:lang w:eastAsia="ru-RU"/>
        </w:rPr>
        <w:t xml:space="preserve">ДОБРОВОЛЬНОГО СТРАХОВАНИЯ </w:t>
      </w:r>
      <w:r w:rsidRPr="00267D2E">
        <w:rPr>
          <w:rFonts w:ascii="Times New Roman" w:eastAsia="Times New Roman" w:hAnsi="Times New Roman" w:cs="Times New Roman"/>
          <w:b/>
          <w:caps/>
          <w:sz w:val="30"/>
          <w:szCs w:val="30"/>
          <w:lang w:eastAsia="ru-RU"/>
        </w:rPr>
        <w:t>ответственности за неисполнение (ненадлежащее исполнение) обязательств эмитента облигаций</w:t>
      </w:r>
    </w:p>
    <w:p w:rsidR="007940ED" w:rsidRPr="00267D2E" w:rsidRDefault="007940ED" w:rsidP="008D310F">
      <w:pPr>
        <w:spacing w:after="0" w:line="240" w:lineRule="auto"/>
        <w:jc w:val="center"/>
        <w:rPr>
          <w:rFonts w:ascii="Times New Roman" w:eastAsia="Times New Roman" w:hAnsi="Times New Roman" w:cs="Times New Roman"/>
          <w:b/>
          <w:caps/>
          <w:sz w:val="30"/>
          <w:szCs w:val="30"/>
          <w:lang w:eastAsia="ru-RU"/>
        </w:rPr>
      </w:pPr>
    </w:p>
    <w:p w:rsidR="001A3FB8" w:rsidRDefault="001A3FB8" w:rsidP="007940ED">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утверждены «Белэксимгарант»</w:t>
      </w:r>
      <w:r>
        <w:rPr>
          <w:rFonts w:ascii="Times New Roman" w:eastAsia="Times New Roman" w:hAnsi="Times New Roman" w:cs="Times New Roman"/>
          <w:sz w:val="30"/>
          <w:szCs w:val="30"/>
          <w:lang w:eastAsia="ru-RU"/>
        </w:rPr>
        <w:t xml:space="preserve"> 27.04.2010 и </w:t>
      </w:r>
    </w:p>
    <w:p w:rsidR="007940ED" w:rsidRPr="007940ED" w:rsidRDefault="007940ED" w:rsidP="007940ED">
      <w:pPr>
        <w:widowControl w:val="0"/>
        <w:spacing w:after="0" w:line="240" w:lineRule="auto"/>
        <w:jc w:val="center"/>
        <w:rPr>
          <w:rFonts w:ascii="Times New Roman" w:eastAsia="Times New Roman" w:hAnsi="Times New Roman" w:cs="Times New Roman"/>
          <w:sz w:val="30"/>
          <w:szCs w:val="30"/>
          <w:lang w:eastAsia="ru-RU"/>
        </w:rPr>
      </w:pPr>
      <w:r w:rsidRPr="007940ED">
        <w:rPr>
          <w:rFonts w:ascii="Times New Roman" w:eastAsia="Times New Roman" w:hAnsi="Times New Roman" w:cs="Times New Roman"/>
          <w:sz w:val="30"/>
          <w:szCs w:val="30"/>
          <w:lang w:eastAsia="ru-RU"/>
        </w:rPr>
        <w:t xml:space="preserve">согласованы Министерством финансов Республики Беларусь </w:t>
      </w:r>
    </w:p>
    <w:p w:rsidR="007940ED" w:rsidRPr="007940ED" w:rsidRDefault="007940ED" w:rsidP="007940ED">
      <w:pPr>
        <w:widowControl w:val="0"/>
        <w:spacing w:after="0" w:line="240" w:lineRule="auto"/>
        <w:jc w:val="center"/>
        <w:rPr>
          <w:rFonts w:ascii="Times New Roman" w:eastAsia="Times New Roman" w:hAnsi="Times New Roman" w:cs="Times New Roman"/>
          <w:sz w:val="30"/>
          <w:szCs w:val="30"/>
          <w:lang w:eastAsia="ru-RU"/>
        </w:rPr>
      </w:pPr>
      <w:r w:rsidRPr="007940ED">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8</w:t>
      </w:r>
      <w:r w:rsidRPr="007940ED">
        <w:rPr>
          <w:rFonts w:ascii="Times New Roman" w:eastAsia="Times New Roman" w:hAnsi="Times New Roman" w:cs="Times New Roman"/>
          <w:sz w:val="30"/>
          <w:szCs w:val="30"/>
          <w:lang w:eastAsia="ru-RU"/>
        </w:rPr>
        <w:t>.04.20</w:t>
      </w:r>
      <w:r>
        <w:rPr>
          <w:rFonts w:ascii="Times New Roman" w:eastAsia="Times New Roman" w:hAnsi="Times New Roman" w:cs="Times New Roman"/>
          <w:sz w:val="30"/>
          <w:szCs w:val="30"/>
          <w:lang w:eastAsia="ru-RU"/>
        </w:rPr>
        <w:t>10</w:t>
      </w:r>
      <w:r w:rsidRPr="007940ED">
        <w:rPr>
          <w:rFonts w:ascii="Times New Roman" w:eastAsia="Times New Roman" w:hAnsi="Times New Roman" w:cs="Times New Roman"/>
          <w:sz w:val="30"/>
          <w:szCs w:val="30"/>
          <w:lang w:eastAsia="ru-RU"/>
        </w:rPr>
        <w:t xml:space="preserve"> рег. №</w:t>
      </w:r>
      <w:r>
        <w:rPr>
          <w:rFonts w:ascii="Times New Roman" w:eastAsia="Times New Roman" w:hAnsi="Times New Roman" w:cs="Times New Roman"/>
          <w:sz w:val="30"/>
          <w:szCs w:val="30"/>
          <w:lang w:eastAsia="ru-RU"/>
        </w:rPr>
        <w:t>820</w:t>
      </w:r>
      <w:r w:rsidRPr="007940ED">
        <w:rPr>
          <w:rFonts w:ascii="Times New Roman" w:eastAsia="Times New Roman" w:hAnsi="Times New Roman" w:cs="Times New Roman"/>
          <w:sz w:val="30"/>
          <w:szCs w:val="30"/>
          <w:lang w:eastAsia="ru-RU"/>
        </w:rPr>
        <w:t xml:space="preserve"> </w:t>
      </w:r>
    </w:p>
    <w:p w:rsidR="001A3FB8" w:rsidRDefault="004A7E14" w:rsidP="008D310F">
      <w:pPr>
        <w:pStyle w:val="afc"/>
        <w:jc w:val="center"/>
        <w:rPr>
          <w:rFonts w:ascii="Times New Roman" w:hAnsi="Times New Roman" w:cs="Times New Roman"/>
          <w:sz w:val="30"/>
          <w:szCs w:val="30"/>
        </w:rPr>
      </w:pPr>
      <w:r w:rsidRPr="00CD6C73">
        <w:rPr>
          <w:rFonts w:ascii="Times New Roman" w:hAnsi="Times New Roman" w:cs="Times New Roman"/>
          <w:sz w:val="30"/>
          <w:szCs w:val="30"/>
        </w:rPr>
        <w:t>(</w:t>
      </w:r>
      <w:r w:rsidR="001A3FB8" w:rsidRPr="00591F08">
        <w:rPr>
          <w:rFonts w:ascii="Times New Roman" w:eastAsia="Times New Roman" w:hAnsi="Times New Roman" w:cs="Times New Roman"/>
          <w:sz w:val="30"/>
          <w:szCs w:val="30"/>
          <w:lang w:eastAsia="ru-RU"/>
        </w:rPr>
        <w:t>с изменениями и дополнениями, согласованными Министерством финансов Республики Беларусь,</w:t>
      </w:r>
      <w:r w:rsidRPr="00CD6C73">
        <w:rPr>
          <w:rFonts w:ascii="Times New Roman" w:hAnsi="Times New Roman" w:cs="Times New Roman"/>
          <w:sz w:val="30"/>
          <w:szCs w:val="30"/>
        </w:rPr>
        <w:t xml:space="preserve"> от 30.06.2010 рег. №861, от 16.09.2010 рег. №905, от 22.10.2010 рег. №931, от 16.02.2011 рег. №32, от 16.08.2011 рег. №133, от 14.09.2011 рег. №148, от 10.02.2012 рег. №222, от 09.11.2012 рег. №397, от 04.03.2014 рег. №187, от 23.04.2014 рег. №221, от 15.09.2014 рег. №310, от 06.07.2015 рег. №465, от 31.10.2016 рег. №669, от 25.05.2018 рег. №956</w:t>
      </w:r>
      <w:r w:rsidR="00045F20" w:rsidRPr="00045F20">
        <w:rPr>
          <w:rFonts w:ascii="Times New Roman" w:hAnsi="Times New Roman" w:cs="Times New Roman"/>
          <w:sz w:val="30"/>
          <w:szCs w:val="30"/>
        </w:rPr>
        <w:t>, от 17.04.2019 рег.№1132</w:t>
      </w:r>
      <w:r w:rsidR="001A3FB8">
        <w:rPr>
          <w:rFonts w:ascii="Times New Roman" w:hAnsi="Times New Roman" w:cs="Times New Roman"/>
          <w:sz w:val="30"/>
          <w:szCs w:val="30"/>
        </w:rPr>
        <w:t xml:space="preserve">, </w:t>
      </w:r>
    </w:p>
    <w:p w:rsidR="004A7E14" w:rsidRPr="00CD6C73" w:rsidRDefault="001A3FB8" w:rsidP="008D310F">
      <w:pPr>
        <w:pStyle w:val="afc"/>
        <w:jc w:val="center"/>
        <w:rPr>
          <w:rFonts w:ascii="Times New Roman" w:hAnsi="Times New Roman" w:cs="Times New Roman"/>
          <w:sz w:val="30"/>
          <w:szCs w:val="30"/>
        </w:rPr>
      </w:pPr>
      <w:r w:rsidRPr="00591F08">
        <w:rPr>
          <w:rFonts w:ascii="Times New Roman" w:eastAsia="Times New Roman" w:hAnsi="Times New Roman" w:cs="Times New Roman"/>
          <w:sz w:val="30"/>
          <w:szCs w:val="30"/>
          <w:lang w:eastAsia="ru-RU"/>
        </w:rPr>
        <w:t xml:space="preserve">а также изменениями, утвержденными «Белэксимгарант», от </w:t>
      </w:r>
      <w:r>
        <w:rPr>
          <w:rFonts w:ascii="Times New Roman" w:eastAsia="Times New Roman" w:hAnsi="Times New Roman" w:cs="Times New Roman"/>
          <w:sz w:val="30"/>
          <w:szCs w:val="30"/>
          <w:lang w:eastAsia="ru-RU"/>
        </w:rPr>
        <w:t>10</w:t>
      </w:r>
      <w:r w:rsidRPr="00591F0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02</w:t>
      </w:r>
      <w:r w:rsidRPr="00591F08">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21</w:t>
      </w:r>
      <w:r w:rsidR="00914BD0">
        <w:rPr>
          <w:rFonts w:ascii="Times New Roman" w:eastAsia="Times New Roman" w:hAnsi="Times New Roman" w:cs="Times New Roman"/>
          <w:sz w:val="30"/>
          <w:szCs w:val="30"/>
          <w:lang w:eastAsia="ru-RU"/>
        </w:rPr>
        <w:t>, от 01.09.2022</w:t>
      </w:r>
      <w:r w:rsidR="00BC1122">
        <w:rPr>
          <w:rFonts w:ascii="Times New Roman" w:eastAsia="Times New Roman" w:hAnsi="Times New Roman" w:cs="Times New Roman"/>
          <w:sz w:val="30"/>
          <w:szCs w:val="30"/>
          <w:lang w:eastAsia="ru-RU"/>
        </w:rPr>
        <w:t>, от 16.03.2023</w:t>
      </w:r>
      <w:r w:rsidR="004A7E14" w:rsidRPr="00CD6C73">
        <w:rPr>
          <w:rFonts w:ascii="Times New Roman" w:hAnsi="Times New Roman" w:cs="Times New Roman"/>
          <w:sz w:val="30"/>
          <w:szCs w:val="30"/>
        </w:rPr>
        <w:t>)</w:t>
      </w:r>
    </w:p>
    <w:p w:rsidR="00030E46" w:rsidRPr="00267D2E" w:rsidRDefault="00030E46" w:rsidP="008D310F">
      <w:pPr>
        <w:widowControl w:val="0"/>
        <w:spacing w:after="0" w:line="240" w:lineRule="auto"/>
        <w:jc w:val="both"/>
        <w:rPr>
          <w:rFonts w:ascii="Times New Roman" w:eastAsia="Times New Roman" w:hAnsi="Times New Roman" w:cs="Times New Roman"/>
          <w:snapToGrid w:val="0"/>
          <w:sz w:val="30"/>
          <w:szCs w:val="20"/>
          <w:lang w:eastAsia="ru-RU"/>
        </w:rPr>
      </w:pPr>
    </w:p>
    <w:p w:rsidR="00030E46" w:rsidRDefault="00030E46" w:rsidP="008D310F">
      <w:pPr>
        <w:widowControl w:val="0"/>
        <w:spacing w:after="0" w:line="240" w:lineRule="auto"/>
        <w:jc w:val="both"/>
        <w:rPr>
          <w:rFonts w:ascii="Times New Roman" w:hAnsi="Times New Roman" w:cs="Times New Roman"/>
          <w:b/>
          <w:sz w:val="30"/>
          <w:szCs w:val="30"/>
        </w:rPr>
      </w:pPr>
    </w:p>
    <w:p w:rsidR="00D34C89" w:rsidRPr="00267D2E" w:rsidRDefault="00D34C89" w:rsidP="008D310F">
      <w:pPr>
        <w:widowControl w:val="0"/>
        <w:spacing w:after="0" w:line="240" w:lineRule="auto"/>
        <w:jc w:val="both"/>
        <w:rPr>
          <w:rFonts w:ascii="Times New Roman" w:eastAsia="Times New Roman" w:hAnsi="Times New Roman" w:cs="Times New Roman"/>
          <w:snapToGrid w:val="0"/>
          <w:sz w:val="30"/>
          <w:szCs w:val="20"/>
          <w:lang w:eastAsia="ru-RU"/>
        </w:rPr>
      </w:pPr>
    </w:p>
    <w:p w:rsidR="00030E46" w:rsidRPr="00267D2E" w:rsidRDefault="00030E46" w:rsidP="00030E46">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030E46" w:rsidRPr="00267D2E" w:rsidRDefault="00030E46" w:rsidP="00030E46">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D541FE" w:rsidRPr="00D541FE" w:rsidRDefault="00030E46" w:rsidP="007940ED">
      <w:pPr>
        <w:widowControl w:val="0"/>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snapToGrid w:val="0"/>
          <w:sz w:val="30"/>
          <w:szCs w:val="20"/>
          <w:lang w:eastAsia="ru-RU"/>
        </w:rPr>
        <w:t>Минск</w:t>
      </w:r>
      <w:r w:rsidR="007940ED">
        <w:rPr>
          <w:rFonts w:ascii="Times New Roman" w:eastAsia="Times New Roman" w:hAnsi="Times New Roman" w:cs="Times New Roman"/>
          <w:snapToGrid w:val="0"/>
          <w:sz w:val="30"/>
          <w:szCs w:val="20"/>
          <w:lang w:eastAsia="ru-RU"/>
        </w:rPr>
        <w:t xml:space="preserve"> </w:t>
      </w:r>
      <w:r w:rsidRPr="00F54431">
        <w:rPr>
          <w:rFonts w:ascii="Times New Roman" w:eastAsia="Times New Roman" w:hAnsi="Times New Roman" w:cs="Times New Roman"/>
          <w:snapToGrid w:val="0"/>
          <w:sz w:val="30"/>
          <w:szCs w:val="20"/>
          <w:lang w:eastAsia="ru-RU"/>
        </w:rPr>
        <w:t>2010</w:t>
      </w:r>
      <w:r w:rsidRPr="00267D2E">
        <w:rPr>
          <w:rFonts w:ascii="Times New Roman" w:eastAsia="Times New Roman" w:hAnsi="Times New Roman" w:cs="Times New Roman"/>
          <w:sz w:val="24"/>
          <w:szCs w:val="20"/>
          <w:lang w:eastAsia="ru-RU"/>
        </w:rPr>
        <w:br w:type="page"/>
      </w:r>
      <w:r w:rsidR="00D541FE" w:rsidRPr="00D541FE">
        <w:rPr>
          <w:rFonts w:ascii="Times New Roman" w:eastAsia="Times New Roman" w:hAnsi="Times New Roman" w:cs="Times New Roman"/>
          <w:b/>
          <w:sz w:val="30"/>
          <w:szCs w:val="30"/>
          <w:lang w:val="en-US" w:eastAsia="ru-RU"/>
        </w:rPr>
        <w:lastRenderedPageBreak/>
        <w:t>I</w:t>
      </w:r>
      <w:r w:rsidR="00D541FE" w:rsidRPr="00D541FE">
        <w:rPr>
          <w:rFonts w:ascii="Times New Roman" w:eastAsia="Times New Roman" w:hAnsi="Times New Roman" w:cs="Times New Roman"/>
          <w:b/>
          <w:sz w:val="30"/>
          <w:szCs w:val="30"/>
          <w:lang w:eastAsia="ru-RU"/>
        </w:rPr>
        <w:t>. ОБЩИЕ ПОЛОЖЕНИЯ</w:t>
      </w: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4"/>
          <w:lang w:eastAsia="ru-RU"/>
        </w:rPr>
      </w:pPr>
    </w:p>
    <w:p w:rsidR="00D541FE" w:rsidRPr="00D541FE" w:rsidRDefault="00D541FE" w:rsidP="00D541FE">
      <w:pPr>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В соответствии с законодательством Республики Беларусь и на основании настоящих Правил добровольного страхования </w:t>
      </w:r>
      <w:r w:rsidRPr="00D541FE">
        <w:rPr>
          <w:rFonts w:ascii="Times New Roman" w:eastAsia="Times New Roman" w:hAnsi="Times New Roman" w:cs="Times New Roman"/>
          <w:sz w:val="30"/>
          <w:szCs w:val="30"/>
          <w:lang w:eastAsia="ru-RU"/>
        </w:rPr>
        <w:t>ответственности за неисполнение (ненадлежащее исполнение) обязательств эмитента облигаций</w:t>
      </w:r>
      <w:r w:rsidRPr="00D541FE">
        <w:rPr>
          <w:rFonts w:ascii="Times New Roman" w:eastAsia="Times New Roman" w:hAnsi="Times New Roman" w:cs="Times New Roman"/>
          <w:sz w:val="30"/>
          <w:szCs w:val="20"/>
          <w:lang w:eastAsia="ru-RU"/>
        </w:rPr>
        <w:t xml:space="preserve"> (далее – Правила)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w:t>
      </w:r>
      <w:r w:rsidRPr="00D541FE">
        <w:rPr>
          <w:rFonts w:ascii="Times New Roman" w:eastAsia="Times New Roman" w:hAnsi="Times New Roman" w:cs="Times New Roman"/>
          <w:sz w:val="30"/>
          <w:szCs w:val="30"/>
          <w:lang w:eastAsia="ru-RU"/>
        </w:rPr>
        <w:t>ответственности за неисполнение (ненадлежащее исполнение) обязательств эмитента облигаций</w:t>
      </w:r>
      <w:r w:rsidRPr="00D541FE">
        <w:rPr>
          <w:rFonts w:ascii="Times New Roman" w:eastAsia="Times New Roman" w:hAnsi="Times New Roman" w:cs="Times New Roman"/>
          <w:sz w:val="30"/>
          <w:szCs w:val="20"/>
          <w:lang w:eastAsia="ru-RU"/>
        </w:rPr>
        <w:t xml:space="preserve"> (далее – договоры страхования) с лицами, указанными в п. 2 Правил (далее – страхователи).</w:t>
      </w:r>
    </w:p>
    <w:p w:rsidR="00D541FE" w:rsidRPr="00D541FE" w:rsidRDefault="00D541FE" w:rsidP="00D541FE">
      <w:pPr>
        <w:widowControl w:val="0"/>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Страхователем </w:t>
      </w:r>
      <w:r w:rsidRPr="00D541FE">
        <w:rPr>
          <w:rFonts w:ascii="Times New Roman" w:eastAsia="Times New Roman" w:hAnsi="Times New Roman" w:cs="Times New Roman"/>
          <w:sz w:val="30"/>
          <w:szCs w:val="20"/>
          <w:lang w:eastAsia="ru-RU"/>
        </w:rPr>
        <w:t>является юридическое лицо Республики Беларусь, зарегистрированное в установленном порядке, осуществляющее эмиссию облигаций и несущее от своего имени обязательства перед владельцами облигаций по осуществлению прав, удостоверенных этими облигациями.</w:t>
      </w:r>
    </w:p>
    <w:p w:rsidR="00D541FE" w:rsidRPr="00D541FE" w:rsidRDefault="00D541FE" w:rsidP="00D541FE">
      <w:pPr>
        <w:widowControl w:val="0"/>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заключается в пользу владельцев облигаций (выгодоприобретателей).</w:t>
      </w:r>
    </w:p>
    <w:p w:rsidR="00D541FE" w:rsidRPr="00D541FE" w:rsidRDefault="00D541FE" w:rsidP="00D541FE">
      <w:pPr>
        <w:widowControl w:val="0"/>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Основные термины, используемые в Правилах:  </w:t>
      </w:r>
    </w:p>
    <w:p w:rsidR="00D541FE" w:rsidRPr="00D541FE" w:rsidRDefault="00D541FE" w:rsidP="00D541FE">
      <w:pPr>
        <w:tabs>
          <w:tab w:val="left" w:pos="709"/>
          <w:tab w:val="left" w:pos="1276"/>
        </w:tabs>
        <w:autoSpaceDE w:val="0"/>
        <w:autoSpaceDN w:val="0"/>
        <w:adjustRightInd w:val="0"/>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дисконтные облигации – облигации, реализуемые по цене, ниже номинальной стоимости, и погашаемые по номинальной стоимости, предполагающие получение владельцем облигации дохода в виде разницы между ценой приобретения облигации и ценой ее погашения по номинальной стоимости;</w:t>
      </w:r>
    </w:p>
    <w:p w:rsidR="00D541FE" w:rsidRPr="00D541FE" w:rsidRDefault="00D541FE" w:rsidP="00D541FE">
      <w:pPr>
        <w:tabs>
          <w:tab w:val="left" w:pos="709"/>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облигация – 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p w:rsidR="00D541FE" w:rsidRPr="00D541FE" w:rsidRDefault="00D541FE" w:rsidP="00D541FE">
      <w:pPr>
        <w:tabs>
          <w:tab w:val="left" w:pos="709"/>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продажа эмиссионных ценных бумаг считается открытой, если об этом объявлено эмитентом или если она отвечает одному из следующих критериев: эмиссионные ценные бумаги предназначены для размещения среди субъектов гражданского права, круг которых заранее индивидуально определить невозможно; эмиссионные ценные бумаги предлагаются к продаже более чем пятидесяти субъектам гражданского права, за исключением случаев закрытой продажи эмиссионных ценных бумаги;</w:t>
      </w:r>
    </w:p>
    <w:p w:rsidR="00D541FE" w:rsidRPr="00D541FE" w:rsidRDefault="00D541FE" w:rsidP="00D541FE">
      <w:pPr>
        <w:tabs>
          <w:tab w:val="left" w:pos="709"/>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30"/>
          <w:lang w:eastAsia="ru-RU"/>
        </w:rPr>
        <w:lastRenderedPageBreak/>
        <w:t>продажа эмиссионных ценных бумаг считается закрытой, если эмиссионные ценные бумаги размещаются среди заранее индивидуально определенного круга субъектов гражданского права, число которых не превышает пятидесяти;</w:t>
      </w:r>
    </w:p>
    <w:p w:rsidR="00D541FE" w:rsidRPr="00D541FE" w:rsidRDefault="00D541FE" w:rsidP="00D541FE">
      <w:pPr>
        <w:tabs>
          <w:tab w:val="left" w:pos="709"/>
          <w:tab w:val="left" w:pos="1276"/>
        </w:tabs>
        <w:autoSpaceDE w:val="0"/>
        <w:autoSpaceDN w:val="0"/>
        <w:adjustRightInd w:val="0"/>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процентные облигации – облигации, которые продаются по номинальной стоимости и погашаются по номинальной стоимости и предполагают выплату владельцу облигации дохода (постоянного или переменного) в виде процента от номинальной стоимости облигации при ее погашении или периодически в течение срока обращения облигации;</w:t>
      </w:r>
    </w:p>
    <w:p w:rsidR="00D541FE" w:rsidRPr="00D541FE" w:rsidRDefault="00914BD0" w:rsidP="00D541FE">
      <w:pPr>
        <w:tabs>
          <w:tab w:val="left" w:pos="1276"/>
        </w:tabs>
        <w:autoSpaceDE w:val="0"/>
        <w:autoSpaceDN w:val="0"/>
        <w:adjustRightInd w:val="0"/>
        <w:spacing w:after="0" w:line="240" w:lineRule="auto"/>
        <w:ind w:firstLine="851"/>
        <w:jc w:val="both"/>
        <w:rPr>
          <w:rFonts w:ascii="Times New Roman" w:eastAsia="Times New Roman" w:hAnsi="Times New Roman" w:cs="Times New Roman"/>
          <w:snapToGrid w:val="0"/>
          <w:sz w:val="30"/>
          <w:szCs w:val="30"/>
          <w:lang w:eastAsia="ru-RU"/>
        </w:rPr>
      </w:pPr>
      <w:r w:rsidRPr="00914BD0">
        <w:rPr>
          <w:rFonts w:ascii="Times New Roman" w:eastAsia="Calibri" w:hAnsi="Times New Roman" w:cs="Times New Roman"/>
          <w:bCs/>
          <w:sz w:val="30"/>
          <w:szCs w:val="30"/>
          <w:lang w:eastAsia="ru-RU"/>
        </w:rPr>
        <w:t>жилищные облигации – именные ценные бумаги, удостоверяющие право их владельцев на получение от эмитента жилищной облигации в предусмотренный в ней срок определенного размера общей площади жилого и (или) нежилого помещения в многоквартирном или блокированном жилом доме, одноквартирном жилом доме и (или) иного объекта недвижимости с учетом приходящейся на них в соответствии с законодательством доли инженерной и транспортной инфраструктуры, благоустройства и озеленения территории либо ее номинальной стоимости;</w:t>
      </w:r>
      <w:r>
        <w:rPr>
          <w:rFonts w:ascii="Times New Roman" w:eastAsia="Calibri" w:hAnsi="Times New Roman" w:cs="Times New Roman"/>
          <w:bCs/>
          <w:sz w:val="30"/>
          <w:szCs w:val="30"/>
          <w:lang w:eastAsia="ru-RU"/>
        </w:rPr>
        <w:t xml:space="preserve">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срок обращения облигаций </w:t>
      </w:r>
      <w:r w:rsidRPr="00D541FE">
        <w:rPr>
          <w:rFonts w:ascii="Times New Roman" w:eastAsia="Times New Roman" w:hAnsi="Times New Roman" w:cs="Times New Roman"/>
          <w:sz w:val="30"/>
          <w:szCs w:val="30"/>
          <w:lang w:eastAsia="ru-RU"/>
        </w:rPr>
        <w:t>–</w:t>
      </w:r>
      <w:r w:rsidRPr="00D541FE">
        <w:rPr>
          <w:rFonts w:ascii="Times New Roman" w:eastAsia="Times New Roman" w:hAnsi="Times New Roman" w:cs="Times New Roman"/>
          <w:sz w:val="30"/>
          <w:szCs w:val="24"/>
          <w:lang w:eastAsia="ru-RU"/>
        </w:rPr>
        <w:t xml:space="preserve"> период с даты начала размещения по дату начала погашения облигаций, установленный решением о выпуске облигаций</w:t>
      </w:r>
      <w:r w:rsidR="00FE501A">
        <w:rPr>
          <w:rFonts w:ascii="Times New Roman" w:eastAsia="Times New Roman" w:hAnsi="Times New Roman" w:cs="Times New Roman"/>
          <w:sz w:val="30"/>
          <w:szCs w:val="24"/>
          <w:lang w:eastAsia="ru-RU"/>
        </w:rPr>
        <w:t xml:space="preserve"> </w:t>
      </w:r>
      <w:r w:rsidR="00FE501A" w:rsidRPr="00FE501A">
        <w:rPr>
          <w:rFonts w:ascii="Times New Roman" w:hAnsi="Times New Roman" w:cs="Times New Roman"/>
          <w:sz w:val="30"/>
          <w:szCs w:val="24"/>
          <w:lang w:eastAsia="ru-RU"/>
        </w:rPr>
        <w:t>и (или) проспектом эмиссии облигаций</w:t>
      </w:r>
      <w:r w:rsidRPr="00D541FE">
        <w:rPr>
          <w:rFonts w:ascii="Times New Roman" w:eastAsia="Times New Roman" w:hAnsi="Times New Roman" w:cs="Times New Roman"/>
          <w:sz w:val="30"/>
          <w:szCs w:val="24"/>
          <w:lang w:eastAsia="ru-RU"/>
        </w:rPr>
        <w:t>;</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текущая стоимость облигации </w:t>
      </w:r>
      <w:r w:rsidRPr="00D541FE">
        <w:rPr>
          <w:rFonts w:ascii="Times New Roman" w:eastAsia="Times New Roman" w:hAnsi="Times New Roman" w:cs="Times New Roman"/>
          <w:sz w:val="30"/>
          <w:szCs w:val="30"/>
          <w:lang w:eastAsia="ru-RU"/>
        </w:rPr>
        <w:t>–</w:t>
      </w:r>
      <w:r w:rsidRPr="00D541FE">
        <w:rPr>
          <w:rFonts w:ascii="Times New Roman" w:eastAsia="Times New Roman" w:hAnsi="Times New Roman" w:cs="Times New Roman"/>
          <w:sz w:val="30"/>
          <w:szCs w:val="24"/>
          <w:lang w:eastAsia="ru-RU"/>
        </w:rPr>
        <w:t xml:space="preserve"> стоимость облигации на определенную дату в период ее обращения;</w:t>
      </w:r>
    </w:p>
    <w:p w:rsidR="00D541FE" w:rsidRPr="00FE501A" w:rsidRDefault="00FE501A" w:rsidP="00FE501A">
      <w:pPr>
        <w:pStyle w:val="afc"/>
        <w:ind w:firstLine="709"/>
        <w:jc w:val="both"/>
        <w:rPr>
          <w:rFonts w:ascii="Times New Roman" w:eastAsia="Times New Roman" w:hAnsi="Times New Roman" w:cs="Times New Roman"/>
          <w:sz w:val="30"/>
          <w:szCs w:val="30"/>
          <w:lang w:eastAsia="ru-RU"/>
        </w:rPr>
      </w:pPr>
      <w:r w:rsidRPr="00FE501A">
        <w:rPr>
          <w:rFonts w:ascii="Times New Roman" w:hAnsi="Times New Roman" w:cs="Times New Roman"/>
          <w:sz w:val="30"/>
          <w:szCs w:val="30"/>
        </w:rPr>
        <w:t>погашение облигаций – выплата эмитентом облигаций их владельцу номинальной стоимости облигаций, а также начисленного процентного дохода (если его начисление и выплата предусмотрены решением о выпуске облигаций и (или) проспектом эмиссии облигаций и оговорены условиями договора страхования) или передача жилого и (или) нежилого помещения в жилом доме и (или) иного объекта недвижимости либо его части владельцу жилищных облигаций в срок начала погашения, предусмотренный решением о выпуске облигаций и (или) проспектом эмиссии облигаций, влекущая прекращение обязательств эмитента по облигациям, в результате которого дальнейшее обращение облигаций невозможно</w:t>
      </w:r>
      <w:r w:rsidR="00D541FE" w:rsidRPr="00FE501A">
        <w:rPr>
          <w:rFonts w:ascii="Times New Roman" w:eastAsia="Times New Roman" w:hAnsi="Times New Roman" w:cs="Times New Roman"/>
          <w:sz w:val="30"/>
          <w:szCs w:val="30"/>
          <w:lang w:eastAsia="ru-RU"/>
        </w:rPr>
        <w:t>;</w:t>
      </w:r>
    </w:p>
    <w:p w:rsidR="00D541FE" w:rsidRPr="00FE501A" w:rsidRDefault="00FE501A" w:rsidP="00FE501A">
      <w:pPr>
        <w:pStyle w:val="afc"/>
        <w:ind w:firstLine="709"/>
        <w:jc w:val="both"/>
        <w:rPr>
          <w:rFonts w:ascii="Times New Roman" w:eastAsia="Times New Roman" w:hAnsi="Times New Roman" w:cs="Times New Roman"/>
          <w:sz w:val="30"/>
          <w:szCs w:val="30"/>
          <w:lang w:eastAsia="ru-RU"/>
        </w:rPr>
      </w:pPr>
      <w:r w:rsidRPr="00FE501A">
        <w:rPr>
          <w:rFonts w:ascii="Times New Roman" w:hAnsi="Times New Roman" w:cs="Times New Roman"/>
          <w:sz w:val="30"/>
          <w:szCs w:val="30"/>
        </w:rPr>
        <w:t xml:space="preserve">досрочное погашение облигаций – погашение облигаций до даты начала погашения облигаций, установленной решением о выпуске облигаций и (или) проспектом эмиссии облигаций (в сроки, предусмотренные такими документами). Если решением о выпуске облигаций и (или) проспектом эмиссии облигаций предусмотрена обязанность эмитента осуществить досрочный выкуп облигаций, то такая </w:t>
      </w:r>
      <w:r w:rsidRPr="00FE501A">
        <w:rPr>
          <w:rFonts w:ascii="Times New Roman" w:hAnsi="Times New Roman" w:cs="Times New Roman"/>
          <w:sz w:val="30"/>
          <w:szCs w:val="30"/>
        </w:rPr>
        <w:lastRenderedPageBreak/>
        <w:t>обязанность не признается обязанностью эмитента по осуществлению досрочного погашения облигаций, за исключением случаев, когда решением о выпуске облигаций и (или) проспектом эмиссии облигаций определено, что досрочный выкуп облигаций осуществляется в целях досрочного погашения облигаций</w:t>
      </w:r>
      <w:r w:rsidR="00D541FE" w:rsidRPr="00FE501A">
        <w:rPr>
          <w:rFonts w:ascii="Times New Roman" w:eastAsia="Times New Roman" w:hAnsi="Times New Roman" w:cs="Times New Roman"/>
          <w:sz w:val="30"/>
          <w:szCs w:val="30"/>
          <w:lang w:eastAsia="ru-RU"/>
        </w:rPr>
        <w:t>;</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период погашения облигаций – период после даты начала погашения облигаций, в течение которого неисполнение (ненадлежащее исполнение) страхователем обязательств по выплате денежных средств </w:t>
      </w:r>
      <w:r w:rsidRPr="00D541FE">
        <w:rPr>
          <w:rFonts w:ascii="Times New Roman" w:eastAsia="Calibri" w:hAnsi="Times New Roman" w:cs="Times New Roman"/>
          <w:bCs/>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z w:val="30"/>
          <w:szCs w:val="30"/>
          <w:lang w:eastAsia="ru-RU"/>
        </w:rPr>
        <w:t xml:space="preserve"> по облигациям рассматривается как страховой случай;</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выгодоприобретатель – владелец облигаций (физическое или юридическое лицо), которому облигации принадлежат на праве собственности или ином вещном праве.</w:t>
      </w:r>
    </w:p>
    <w:p w:rsidR="00F17125" w:rsidRDefault="00F17125" w:rsidP="00D541FE">
      <w:pPr>
        <w:spacing w:after="0" w:line="240" w:lineRule="auto"/>
        <w:ind w:firstLine="720"/>
        <w:jc w:val="both"/>
        <w:rPr>
          <w:rFonts w:ascii="Times New Roman" w:eastAsia="Times New Roman" w:hAnsi="Times New Roman" w:cs="Times New Roman"/>
          <w:sz w:val="30"/>
          <w:szCs w:val="24"/>
          <w:lang w:eastAsia="ru-RU"/>
        </w:rPr>
      </w:pPr>
    </w:p>
    <w:p w:rsidR="00C36F08" w:rsidRPr="00D541FE" w:rsidRDefault="00C36F08" w:rsidP="00D541FE">
      <w:pPr>
        <w:spacing w:after="0" w:line="240" w:lineRule="auto"/>
        <w:ind w:firstLine="720"/>
        <w:jc w:val="both"/>
        <w:rPr>
          <w:rFonts w:ascii="Times New Roman" w:eastAsia="Times New Roman" w:hAnsi="Times New Roman" w:cs="Times New Roman"/>
          <w:sz w:val="30"/>
          <w:szCs w:val="24"/>
          <w:lang w:eastAsia="ru-RU"/>
        </w:rPr>
      </w:pPr>
    </w:p>
    <w:p w:rsidR="00D541FE" w:rsidRPr="00D541FE" w:rsidRDefault="00D541FE" w:rsidP="00C36F08">
      <w:pPr>
        <w:spacing w:after="0" w:line="240" w:lineRule="auto"/>
        <w:jc w:val="center"/>
        <w:rPr>
          <w:rFonts w:ascii="Times New Roman" w:eastAsia="Times New Roman" w:hAnsi="Times New Roman" w:cs="Times New Roman"/>
          <w:b/>
          <w:sz w:val="30"/>
          <w:szCs w:val="24"/>
          <w:lang w:eastAsia="ru-RU"/>
        </w:rPr>
      </w:pPr>
      <w:r w:rsidRPr="00D541FE">
        <w:rPr>
          <w:rFonts w:ascii="Times New Roman" w:eastAsia="Times New Roman" w:hAnsi="Times New Roman" w:cs="Times New Roman"/>
          <w:b/>
          <w:sz w:val="30"/>
          <w:szCs w:val="24"/>
          <w:lang w:val="en-US" w:eastAsia="ru-RU"/>
        </w:rPr>
        <w:t>II</w:t>
      </w:r>
      <w:r w:rsidRPr="00D541FE">
        <w:rPr>
          <w:rFonts w:ascii="Times New Roman" w:eastAsia="Times New Roman" w:hAnsi="Times New Roman" w:cs="Times New Roman"/>
          <w:b/>
          <w:sz w:val="30"/>
          <w:szCs w:val="24"/>
          <w:lang w:eastAsia="ru-RU"/>
        </w:rPr>
        <w:t>. ОБЪЕКТ СТРАХОВАНИЯ. СТРАХОВОЙ СЛУЧАЙ</w:t>
      </w: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4"/>
          <w:lang w:eastAsia="ru-RU"/>
        </w:rPr>
      </w:pP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Объектом страхования являются не противоречащие законодательству Республики Беларусь имущественные интересы страхователя, связанные с его ответственностью за неисполнение (ненадлежащее исполнение) обязательств (в отношении определенного договором страхования количества облигаций) по погашению (досрочному погашению) облигаций (выплате денежных средств</w:t>
      </w:r>
      <w:r w:rsidRPr="00D541FE">
        <w:rPr>
          <w:rFonts w:ascii="Times New Roman" w:eastAsia="Calibri" w:hAnsi="Times New Roman" w:cs="Times New Roman"/>
          <w:bCs/>
          <w:snapToGrid w:val="0"/>
          <w:sz w:val="30"/>
          <w:szCs w:val="30"/>
          <w:lang w:eastAsia="ru-RU"/>
        </w:rPr>
        <w:t>, 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в сроки и объемах (в пределах номинальной стоимости, а если это оговорено условиями договора страхования, то и дохода в виде процента от номинальной стоимости), предусмотренных решением о выпуске облигаций и (или) проспектом эмиссии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Ответственность за неисполнение (ненадлежащее исполнение) обязательств по выплате дохода в виде процента от номинальной стоимости может быть застрахована только в том случае, если застрахована ответственность за неисполнение (ненадлежащее исполнение) обязательств страхователя по выплате номинальной стоимости данного выпуска облигаций.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Страховым случаем является факт неисполнения (ненадлежащего исполнения) страхователем в течение срока действия договора страхования обязательств по погашению (досрочному погашению) облигаций (в пределах номинальной стоимости облигаций, а </w:t>
      </w:r>
      <w:r w:rsidRPr="00D541FE">
        <w:rPr>
          <w:rFonts w:ascii="Times New Roman" w:eastAsia="Times New Roman" w:hAnsi="Times New Roman" w:cs="Times New Roman"/>
          <w:snapToGrid w:val="0"/>
          <w:sz w:val="30"/>
          <w:szCs w:val="30"/>
          <w:lang w:eastAsia="ru-RU"/>
        </w:rPr>
        <w:lastRenderedPageBreak/>
        <w:t xml:space="preserve">если это оговорено условиями договора страхования, то и дохода в виде процента от номинальной стоимости), предусмотренных решением о выпуске облигаций </w:t>
      </w:r>
      <w:r w:rsidRPr="00D541FE">
        <w:rPr>
          <w:rFonts w:ascii="Times New Roman" w:eastAsia="Times New Roman" w:hAnsi="Times New Roman" w:cs="Times New Roman"/>
          <w:sz w:val="30"/>
          <w:szCs w:val="30"/>
          <w:lang w:eastAsia="ru-RU"/>
        </w:rPr>
        <w:t xml:space="preserve">и (или) проспектом эмиссии облигаций.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Датой страхового случая является дата неисполнения (ненадлежащего исполнения) обязательств по погашению (досрочному погашению) облигаций в сроки и объемах, предусмотренных решением о выпуске облигаций и/или проспектом эмиссии облигаций, подтвержденная письменным отказом страхователя в исполнении обязательств, данным страхователем выгодоприобретателю.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24"/>
          <w:lang w:eastAsia="ru-RU"/>
        </w:rPr>
        <w:t xml:space="preserve">В случае если </w:t>
      </w:r>
      <w:r w:rsidRPr="00D541FE">
        <w:rPr>
          <w:rFonts w:ascii="Times New Roman" w:eastAsia="Times New Roman" w:hAnsi="Times New Roman" w:cs="Times New Roman"/>
          <w:snapToGrid w:val="0"/>
          <w:sz w:val="30"/>
          <w:szCs w:val="30"/>
          <w:lang w:eastAsia="ru-RU"/>
        </w:rPr>
        <w:t>решением о выпуске облигаций и (или) проспектом эмиссии облигаций предусматривается возможность их досрочного погашения, то по договору страхования производится возмещение ущерба, причиненного вследствие неисполнения (ненадлежащего исполнения) страхователем обязательств по выплате денежных средств при досрочном погашении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 xml:space="preserve">Не является страховым случаем неисполнение (ненадлежащее исполнение) страхователем обязательств 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по облигациям, возникшее вследствие:</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неисполнения выгодоприобретателем обязанностей, предусмотренных </w:t>
      </w:r>
      <w:r w:rsidRPr="00D541FE">
        <w:rPr>
          <w:rFonts w:ascii="Times New Roman" w:eastAsia="Times New Roman" w:hAnsi="Times New Roman" w:cs="Times New Roman"/>
          <w:sz w:val="30"/>
          <w:szCs w:val="30"/>
          <w:lang w:eastAsia="ru-RU"/>
        </w:rPr>
        <w:t>решением о выпуске облигаций и (или) проспектом эмиссии</w:t>
      </w:r>
      <w:r w:rsidRPr="00D541FE">
        <w:rPr>
          <w:rFonts w:ascii="Times New Roman" w:eastAsia="Times New Roman" w:hAnsi="Times New Roman" w:cs="Times New Roman"/>
          <w:snapToGrid w:val="0"/>
          <w:sz w:val="30"/>
          <w:szCs w:val="30"/>
          <w:lang w:eastAsia="ru-RU"/>
        </w:rPr>
        <w:t xml:space="preserve"> облигаций, необходимых для выполнения страхователем обязательств 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и/или административная ответственность, если в судебном порядке установлено, что эти действия явились причиной неисполнения (ненадлежащего исполнения) обязательств, предусмотренных решением о выпуске облигаций и (или) проспектом эмиссии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30"/>
          <w:lang w:eastAsia="ru-RU"/>
        </w:rPr>
        <w:t xml:space="preserve">действий должностных лиц и/или собственников имущества (учредителей, участников) страхователя, за которые предусмотрена гражданско-правовая, административная либо уголовная ответственность, если в судебном порядке установлено, что эти действия явились причиной неисполнения (ненадлежащего исполнения) обязательств, предусмотренных решением о выпуске облигаций и (или) проспектом </w:t>
      </w:r>
      <w:r w:rsidRPr="00D541FE">
        <w:rPr>
          <w:rFonts w:ascii="Times New Roman" w:eastAsia="Times New Roman" w:hAnsi="Times New Roman" w:cs="Times New Roman"/>
          <w:sz w:val="30"/>
          <w:szCs w:val="30"/>
          <w:lang w:eastAsia="ru-RU"/>
        </w:rPr>
        <w:lastRenderedPageBreak/>
        <w:t>эмиссии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Не является страховым случаем по договору страхования неисполнение (ненадлежащее исполнение) страхователем обязательств по выплате денежных средств сверх номинальной стоимости облигаций, если иное не оговорено условиями договора страхования.</w:t>
      </w:r>
    </w:p>
    <w:p w:rsidR="00D541FE" w:rsidRPr="00C36F08" w:rsidRDefault="00D541FE" w:rsidP="00C36F08">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C36F08">
        <w:rPr>
          <w:rFonts w:ascii="Times New Roman" w:eastAsia="Times New Roman" w:hAnsi="Times New Roman" w:cs="Times New Roman"/>
          <w:snapToGrid w:val="0"/>
          <w:sz w:val="30"/>
          <w:szCs w:val="20"/>
          <w:lang w:eastAsia="ru-RU"/>
        </w:rPr>
        <w:t>Договор страхования действует на территории Республики Беларусь, если иное не предусмотрено соглашением сторон и не указано в договоре страхования.</w:t>
      </w:r>
    </w:p>
    <w:p w:rsidR="00F17125" w:rsidRDefault="00F17125" w:rsidP="00D541FE">
      <w:pPr>
        <w:widowControl w:val="0"/>
        <w:spacing w:after="0" w:line="240" w:lineRule="auto"/>
        <w:ind w:firstLine="720"/>
        <w:jc w:val="both"/>
        <w:rPr>
          <w:rFonts w:ascii="Times New Roman" w:eastAsia="Times New Roman" w:hAnsi="Times New Roman" w:cs="Times New Roman"/>
          <w:snapToGrid w:val="0"/>
          <w:sz w:val="30"/>
          <w:szCs w:val="30"/>
          <w:lang w:eastAsia="ru-RU"/>
        </w:rPr>
      </w:pPr>
    </w:p>
    <w:p w:rsidR="00C36F08" w:rsidRPr="00D541FE" w:rsidRDefault="00C36F08" w:rsidP="00D541FE">
      <w:pPr>
        <w:widowControl w:val="0"/>
        <w:spacing w:after="0" w:line="240" w:lineRule="auto"/>
        <w:ind w:firstLine="720"/>
        <w:jc w:val="both"/>
        <w:rPr>
          <w:rFonts w:ascii="Times New Roman" w:eastAsia="Times New Roman" w:hAnsi="Times New Roman" w:cs="Times New Roman"/>
          <w:snapToGrid w:val="0"/>
          <w:sz w:val="30"/>
          <w:szCs w:val="30"/>
          <w:lang w:eastAsia="ru-RU"/>
        </w:rPr>
      </w:pPr>
    </w:p>
    <w:p w:rsidR="00D541FE" w:rsidRPr="00D541FE" w:rsidRDefault="00D541FE" w:rsidP="00C36F08">
      <w:pPr>
        <w:keepNext/>
        <w:tabs>
          <w:tab w:val="left" w:pos="-2160"/>
        </w:tabs>
        <w:spacing w:after="0" w:line="240" w:lineRule="auto"/>
        <w:jc w:val="center"/>
        <w:outlineLvl w:val="0"/>
        <w:rPr>
          <w:rFonts w:ascii="Times New Roman" w:eastAsia="Times New Roman" w:hAnsi="Times New Roman" w:cs="Arial"/>
          <w:b/>
          <w:bCs/>
          <w:caps/>
          <w:kern w:val="32"/>
          <w:sz w:val="30"/>
          <w:szCs w:val="30"/>
          <w:lang w:eastAsia="ru-RU"/>
        </w:rPr>
      </w:pPr>
      <w:r w:rsidRPr="00D541FE">
        <w:rPr>
          <w:rFonts w:ascii="Times New Roman" w:eastAsia="Times New Roman" w:hAnsi="Times New Roman" w:cs="Arial"/>
          <w:b/>
          <w:bCs/>
          <w:kern w:val="32"/>
          <w:sz w:val="30"/>
          <w:szCs w:val="30"/>
          <w:lang w:val="en-US" w:eastAsia="ru-RU"/>
        </w:rPr>
        <w:t>III</w:t>
      </w:r>
      <w:r w:rsidRPr="00D541FE">
        <w:rPr>
          <w:rFonts w:ascii="Times New Roman" w:eastAsia="Times New Roman" w:hAnsi="Times New Roman" w:cs="Arial"/>
          <w:b/>
          <w:bCs/>
          <w:kern w:val="32"/>
          <w:sz w:val="30"/>
          <w:szCs w:val="30"/>
          <w:lang w:eastAsia="ru-RU"/>
        </w:rPr>
        <w:t>.</w:t>
      </w:r>
      <w:r w:rsidRPr="00D541FE">
        <w:rPr>
          <w:rFonts w:ascii="Times New Roman" w:eastAsia="Times New Roman" w:hAnsi="Times New Roman" w:cs="Arial"/>
          <w:b/>
          <w:bCs/>
          <w:caps/>
          <w:kern w:val="32"/>
          <w:sz w:val="30"/>
          <w:szCs w:val="30"/>
          <w:lang w:eastAsia="ru-RU"/>
        </w:rPr>
        <w:t xml:space="preserve"> Лимит ответственности</w:t>
      </w:r>
    </w:p>
    <w:p w:rsidR="00D541FE" w:rsidRPr="00D541FE" w:rsidRDefault="00D541FE" w:rsidP="00D541FE">
      <w:pPr>
        <w:widowControl w:val="0"/>
        <w:tabs>
          <w:tab w:val="left" w:pos="1276"/>
        </w:tabs>
        <w:spacing w:after="0" w:line="240" w:lineRule="auto"/>
        <w:ind w:firstLine="720"/>
        <w:rPr>
          <w:rFonts w:ascii="Times New Roman" w:eastAsia="Times New Roman" w:hAnsi="Times New Roman" w:cs="Times New Roman"/>
          <w:b/>
          <w:snapToGrid w:val="0"/>
          <w:sz w:val="30"/>
          <w:szCs w:val="30"/>
          <w:lang w:eastAsia="ru-RU"/>
        </w:rPr>
      </w:pP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Лимит ответственности – установленная в договоре страхования сумма денежных средств, в пределах которой страховщик обязан произвести выплату страхового возмещения при наступлении страхового случая.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Агрегатный лимит ответственности по договору страхования устанавливается по соглашению сторон исходя из возможной суммы убытков, которые могут быть причинены выгодоприобретателям вследствие неисполнения (ненадлежащего исполнения) страхователем своих обязательств 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по облигациям, но не более объема выпуска (части от объема выпуска в случаях, предусмотренных законодательством) этих облигаций (а также дохода в виде процента от номинальной стоимости, если это предусмотрено условиями договора страхования). </w:t>
      </w:r>
    </w:p>
    <w:p w:rsidR="00D541FE" w:rsidRPr="00D541FE" w:rsidRDefault="00D541FE" w:rsidP="00D541FE">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Конкретный лимит ответственности по каждому выгодоприобретателю, в пределах которого страховщик несет ответственность по договору страхования, определяется как сумма номинальных стоимостей облигаций, предъявленных к погашению выгодоприобретателем, а если это предусмотрено условиями договора страхования, то и дохода в виде процента от номинальной стоимости.</w:t>
      </w:r>
    </w:p>
    <w:p w:rsidR="00D541FE" w:rsidRPr="00D541FE" w:rsidRDefault="00D541FE" w:rsidP="00D541FE">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Если законодательством установлено, что исполнение обязательств эмитента по облигациям обеспечивается договором страхования в определенной части выпуска облигаций, то агрегатный лимит ответственности по договору страхования определяется в порядке, установленном частью второй пункта 12 Правил. При этом агрегатный лимит ответственности в случаях, когда страхование осуществляется в пределах номинальной стоимости облигаций, должен быть равен </w:t>
      </w:r>
      <w:r w:rsidRPr="00D541FE">
        <w:rPr>
          <w:rFonts w:ascii="Times New Roman" w:eastAsia="Times New Roman" w:hAnsi="Times New Roman" w:cs="Times New Roman"/>
          <w:sz w:val="30"/>
          <w:szCs w:val="30"/>
          <w:lang w:eastAsia="ru-RU"/>
        </w:rPr>
        <w:lastRenderedPageBreak/>
        <w:t>произведению номинальной стоимости облигации и количества принимаемых на страхование облигаций, а в случаях, когда страхование осуществляется в пределах номинальной стоимости облигаций, а также дохода в виде процента от номинальной стоимости, агрегатный лимит ответственности должен быть равен произведению номинальной стоимости облигации, а также дохода в виде процента от номинальной стоимости и количества принимаемых на страхование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Лимиты ответственности устанавливаются в валюте номинала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30"/>
          <w:lang w:eastAsia="ru-RU"/>
        </w:rPr>
        <w:t>В течение срока действия договора страхования стороны вправе</w:t>
      </w:r>
      <w:r w:rsidRPr="00D541FE">
        <w:rPr>
          <w:rFonts w:ascii="Times New Roman" w:eastAsia="Times New Roman" w:hAnsi="Times New Roman" w:cs="Times New Roman"/>
          <w:snapToGrid w:val="0"/>
          <w:sz w:val="30"/>
          <w:szCs w:val="30"/>
          <w:lang w:eastAsia="ru-RU"/>
        </w:rPr>
        <w:t xml:space="preserve"> изменить лимиты ответственности путем внесения соответствующих изменений в договор страхования с уплатой страхователем при необходимости дополнительного страхового взноса, рассчитываемого в порядке, предусмотренном в Приложении 1 к настоящим Правилам.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Если по договору страхования произведена страховая выплата, то договор страхования продолжает действовать в размере разницы между соответствующим лимитом ответственности </w:t>
      </w:r>
      <w:r w:rsidRPr="00D541FE">
        <w:rPr>
          <w:rFonts w:ascii="Times New Roman" w:eastAsia="Times New Roman" w:hAnsi="Times New Roman" w:cs="Times New Roman"/>
          <w:noProof/>
          <w:snapToGrid w:val="0"/>
          <w:sz w:val="30"/>
          <w:szCs w:val="30"/>
          <w:lang w:eastAsia="ru-RU"/>
        </w:rPr>
        <w:t>и суммой выплаченного страхового возмещения.</w:t>
      </w:r>
    </w:p>
    <w:p w:rsidR="00F17125" w:rsidRDefault="00F17125" w:rsidP="00D541FE">
      <w:pPr>
        <w:widowControl w:val="0"/>
        <w:spacing w:after="0" w:line="240" w:lineRule="auto"/>
        <w:ind w:firstLine="720"/>
        <w:jc w:val="both"/>
        <w:rPr>
          <w:rFonts w:ascii="Times New Roman" w:eastAsia="Times New Roman" w:hAnsi="Times New Roman" w:cs="Times New Roman"/>
          <w:b/>
          <w:snapToGrid w:val="0"/>
          <w:sz w:val="30"/>
          <w:szCs w:val="20"/>
          <w:lang w:eastAsia="ru-RU"/>
        </w:rPr>
      </w:pPr>
    </w:p>
    <w:p w:rsidR="00C36F08" w:rsidRPr="00D541FE" w:rsidRDefault="00C36F08" w:rsidP="00D541FE">
      <w:pPr>
        <w:widowControl w:val="0"/>
        <w:spacing w:after="0" w:line="240" w:lineRule="auto"/>
        <w:ind w:firstLine="720"/>
        <w:jc w:val="both"/>
        <w:rPr>
          <w:rFonts w:ascii="Times New Roman" w:eastAsia="Times New Roman" w:hAnsi="Times New Roman" w:cs="Times New Roman"/>
          <w:b/>
          <w:snapToGrid w:val="0"/>
          <w:sz w:val="30"/>
          <w:szCs w:val="20"/>
          <w:lang w:eastAsia="ru-RU"/>
        </w:rPr>
      </w:pPr>
    </w:p>
    <w:p w:rsidR="00D541FE" w:rsidRPr="00D541FE" w:rsidRDefault="00D541FE" w:rsidP="00C36F08">
      <w:pPr>
        <w:widowControl w:val="0"/>
        <w:spacing w:after="0" w:line="240" w:lineRule="auto"/>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snapToGrid w:val="0"/>
          <w:sz w:val="30"/>
          <w:szCs w:val="20"/>
          <w:lang w:val="en-US" w:eastAsia="ru-RU"/>
        </w:rPr>
        <w:t>IV</w:t>
      </w:r>
      <w:r w:rsidRPr="00D541FE">
        <w:rPr>
          <w:rFonts w:ascii="Times New Roman" w:eastAsia="Times New Roman" w:hAnsi="Times New Roman" w:cs="Times New Roman"/>
          <w:b/>
          <w:snapToGrid w:val="0"/>
          <w:sz w:val="30"/>
          <w:szCs w:val="20"/>
          <w:lang w:eastAsia="ru-RU"/>
        </w:rPr>
        <w:t xml:space="preserve">. СТРАХОВОЙ ВЗНОС </w:t>
      </w:r>
    </w:p>
    <w:p w:rsidR="00D541FE" w:rsidRPr="00D541FE" w:rsidRDefault="00D541FE" w:rsidP="00D541FE">
      <w:pPr>
        <w:widowControl w:val="0"/>
        <w:spacing w:after="0" w:line="240" w:lineRule="auto"/>
        <w:ind w:firstLine="720"/>
        <w:jc w:val="center"/>
        <w:rPr>
          <w:rFonts w:ascii="Times New Roman" w:eastAsia="Times New Roman" w:hAnsi="Times New Roman" w:cs="Times New Roman"/>
          <w:snapToGrid w:val="0"/>
          <w:sz w:val="30"/>
          <w:szCs w:val="20"/>
          <w:lang w:eastAsia="ru-RU"/>
        </w:rPr>
      </w:pP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Размер страхового взноса определяется исходя из агрегатного лимита ответственности и страхового тарифа по договору страхования.</w:t>
      </w:r>
    </w:p>
    <w:p w:rsidR="00D541FE" w:rsidRPr="00E03421" w:rsidRDefault="00E03421" w:rsidP="00E03421">
      <w:pPr>
        <w:pStyle w:val="afc"/>
        <w:ind w:firstLine="851"/>
        <w:jc w:val="both"/>
        <w:rPr>
          <w:rFonts w:ascii="Times New Roman" w:eastAsia="Times New Roman" w:hAnsi="Times New Roman" w:cs="Times New Roman"/>
          <w:sz w:val="30"/>
          <w:szCs w:val="30"/>
          <w:lang w:eastAsia="ru-RU"/>
        </w:rPr>
      </w:pPr>
      <w:r w:rsidRPr="00E03421">
        <w:rPr>
          <w:rFonts w:ascii="Times New Roman" w:hAnsi="Times New Roman" w:cs="Times New Roman"/>
          <w:snapToGrid w:val="0"/>
          <w:sz w:val="30"/>
          <w:szCs w:val="30"/>
        </w:rPr>
        <w:t xml:space="preserve">Страховой тариф по договору страхования определяется страховщиком исходя из базовых страховых тарифов </w:t>
      </w:r>
      <w:r w:rsidRPr="00E03421">
        <w:rPr>
          <w:rFonts w:ascii="Times New Roman" w:hAnsi="Times New Roman" w:cs="Times New Roman"/>
          <w:sz w:val="30"/>
          <w:szCs w:val="30"/>
        </w:rPr>
        <w:t xml:space="preserve">(Приложение 1 к настоящим Правилам) </w:t>
      </w:r>
      <w:r w:rsidRPr="00E03421">
        <w:rPr>
          <w:rFonts w:ascii="Times New Roman" w:hAnsi="Times New Roman" w:cs="Times New Roman"/>
          <w:snapToGrid w:val="0"/>
          <w:sz w:val="30"/>
          <w:szCs w:val="30"/>
        </w:rPr>
        <w:t xml:space="preserve">и корректировочных коэффициентов, </w:t>
      </w:r>
      <w:r w:rsidRPr="00E03421">
        <w:rPr>
          <w:rFonts w:ascii="Times New Roman" w:hAnsi="Times New Roman" w:cs="Times New Roman"/>
          <w:sz w:val="30"/>
          <w:szCs w:val="30"/>
        </w:rPr>
        <w:t>утвержденных локальным правовым актом (распоряжением) страховщика</w:t>
      </w:r>
      <w:r w:rsidR="00D541FE" w:rsidRPr="00E03421">
        <w:rPr>
          <w:rFonts w:ascii="Times New Roman" w:eastAsia="Times New Roman" w:hAnsi="Times New Roman" w:cs="Times New Roman"/>
          <w:snapToGrid w:val="0"/>
          <w:sz w:val="30"/>
          <w:szCs w:val="30"/>
          <w:lang w:eastAsia="ru-RU"/>
        </w:rPr>
        <w:t xml:space="preserve">.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установлении лимита ответственности в иностранной валюте страховой взнос исчисляется в валюте лимита ответственности 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рубля/иностранной валюты к валюте лимита ответственности, установленному Национальным банком Республики Беларусь на день уплаты страхового </w:t>
      </w:r>
      <w:r w:rsidRPr="00E03421">
        <w:rPr>
          <w:rFonts w:ascii="Times New Roman" w:eastAsia="Times New Roman" w:hAnsi="Times New Roman" w:cs="Times New Roman"/>
          <w:snapToGrid w:val="0"/>
          <w:sz w:val="30"/>
          <w:szCs w:val="20"/>
          <w:lang w:eastAsia="ru-RU"/>
        </w:rPr>
        <w:t>взноса</w:t>
      </w:r>
      <w:r w:rsidR="00E03421" w:rsidRPr="00E03421">
        <w:rPr>
          <w:rFonts w:ascii="Times New Roman" w:eastAsia="Times New Roman" w:hAnsi="Times New Roman" w:cs="Times New Roman"/>
          <w:snapToGrid w:val="0"/>
          <w:sz w:val="30"/>
          <w:szCs w:val="20"/>
          <w:lang w:eastAsia="ru-RU"/>
        </w:rPr>
        <w:t xml:space="preserve"> </w:t>
      </w:r>
      <w:r w:rsidR="00E03421" w:rsidRPr="00E03421">
        <w:rPr>
          <w:rFonts w:ascii="Times New Roman" w:hAnsi="Times New Roman" w:cs="Times New Roman"/>
          <w:snapToGrid w:val="0"/>
          <w:sz w:val="30"/>
          <w:szCs w:val="30"/>
        </w:rPr>
        <w:t>(его части)</w:t>
      </w:r>
      <w:r w:rsidRPr="00E03421">
        <w:rPr>
          <w:rFonts w:ascii="Times New Roman" w:eastAsia="Times New Roman" w:hAnsi="Times New Roman" w:cs="Times New Roman"/>
          <w:snapToGrid w:val="0"/>
          <w:sz w:val="30"/>
          <w:szCs w:val="20"/>
          <w:lang w:eastAsia="ru-RU"/>
        </w:rPr>
        <w:t>.</w:t>
      </w:r>
      <w:r w:rsidRPr="00D541FE">
        <w:rPr>
          <w:rFonts w:ascii="Times New Roman" w:eastAsia="Times New Roman" w:hAnsi="Times New Roman" w:cs="Times New Roman"/>
          <w:snapToGrid w:val="0"/>
          <w:sz w:val="30"/>
          <w:szCs w:val="20"/>
          <w:lang w:eastAsia="ru-RU"/>
        </w:rPr>
        <w:t xml:space="preserve"> </w:t>
      </w:r>
    </w:p>
    <w:p w:rsidR="000018E7" w:rsidRPr="000018E7" w:rsidRDefault="000018E7" w:rsidP="000018E7">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0018E7">
        <w:rPr>
          <w:rFonts w:ascii="Times New Roman" w:hAnsi="Times New Roman" w:cs="Times New Roman"/>
          <w:color w:val="000000" w:themeColor="text1"/>
          <w:sz w:val="30"/>
          <w:szCs w:val="30"/>
        </w:rPr>
        <w:t xml:space="preserve">Страховой взнос уплачивается страхователем путем безналичного перечисления на счет страховщика в установленном законодательством порядке единовременно за весь срок действия договора страхования. Страхователи могут оплачивать страховой взнос </w:t>
      </w:r>
      <w:r w:rsidRPr="000018E7">
        <w:rPr>
          <w:rFonts w:ascii="Times New Roman" w:hAnsi="Times New Roman" w:cs="Times New Roman"/>
          <w:color w:val="000000" w:themeColor="text1"/>
          <w:sz w:val="30"/>
          <w:szCs w:val="30"/>
        </w:rPr>
        <w:lastRenderedPageBreak/>
        <w:t>единовременно за весь срок действия договора страхования либо в рассрочку (за исключением случаев, предусмотренных частью шестой настоящего пункта Правил), если это предусмотрено соглашением сторон 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 когда они отвечают одному или нескольким следующим критериям:</w:t>
      </w:r>
    </w:p>
    <w:p w:rsidR="000018E7" w:rsidRPr="000018E7" w:rsidRDefault="000018E7" w:rsidP="000018E7">
      <w:pPr>
        <w:spacing w:after="0" w:line="240" w:lineRule="auto"/>
        <w:ind w:firstLine="851"/>
        <w:jc w:val="both"/>
        <w:rPr>
          <w:rFonts w:ascii="Times New Roman" w:hAnsi="Times New Roman" w:cs="Times New Roman"/>
          <w:color w:val="000000" w:themeColor="text1"/>
          <w:sz w:val="30"/>
          <w:szCs w:val="30"/>
        </w:rPr>
      </w:pPr>
      <w:r w:rsidRPr="000018E7">
        <w:rPr>
          <w:rFonts w:ascii="Times New Roman" w:hAnsi="Times New Roman" w:cs="Times New Roman"/>
          <w:color w:val="000000" w:themeColor="text1"/>
          <w:sz w:val="30"/>
          <w:szCs w:val="30"/>
        </w:rPr>
        <w:t xml:space="preserve">являются </w:t>
      </w:r>
      <w:r w:rsidRPr="000018E7">
        <w:rPr>
          <w:rStyle w:val="word-wrapper"/>
          <w:rFonts w:ascii="Times New Roman" w:hAnsi="Times New Roman" w:cs="Times New Roman"/>
          <w:color w:val="000000" w:themeColor="text1"/>
          <w:sz w:val="30"/>
          <w:szCs w:val="30"/>
          <w:shd w:val="clear" w:color="auto" w:fill="FFFFFF"/>
        </w:rPr>
        <w:t>государственными юридическими лицами либо юридическими лицами,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0018E7" w:rsidRPr="000018E7" w:rsidRDefault="000018E7" w:rsidP="000018E7">
      <w:pPr>
        <w:spacing w:after="0" w:line="240" w:lineRule="auto"/>
        <w:ind w:firstLine="851"/>
        <w:jc w:val="both"/>
        <w:rPr>
          <w:rFonts w:ascii="Times New Roman" w:hAnsi="Times New Roman" w:cs="Times New Roman"/>
          <w:color w:val="000000" w:themeColor="text1"/>
          <w:sz w:val="30"/>
          <w:szCs w:val="30"/>
        </w:rPr>
      </w:pPr>
      <w:r w:rsidRPr="000018E7">
        <w:rPr>
          <w:rFonts w:ascii="Times New Roman" w:hAnsi="Times New Roman" w:cs="Times New Roman"/>
          <w:color w:val="000000" w:themeColor="text1"/>
          <w:sz w:val="30"/>
          <w:szCs w:val="30"/>
        </w:rPr>
        <w:t>осуществляют выпуск облигаций, которые могут быть размещены только среди юридических лиц (облигации, владельцами которых, согласно условиям, предусмотренным решением о выпуске облигаций, проспектом эмиссии облигаций, являются юридические лица);</w:t>
      </w:r>
    </w:p>
    <w:p w:rsidR="000018E7" w:rsidRPr="000018E7" w:rsidRDefault="000018E7" w:rsidP="000018E7">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0018E7">
        <w:rPr>
          <w:rFonts w:ascii="Times New Roman" w:hAnsi="Times New Roman" w:cs="Times New Roman"/>
          <w:color w:val="000000" w:themeColor="text1"/>
          <w:sz w:val="30"/>
          <w:szCs w:val="30"/>
        </w:rPr>
        <w:t>осуществляют выпуск облигаций в рамках Республиканских программ и иных мероприятий, утвержденных указами Президента Республики Беларусь, а также Советом Министров Республики Беларусь, в том числе его должностными лицами.</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Рассрочка в уплате страхового взноса может быть установлена на весь период срока обращения облигаций либо на более короткий срок, что согласовывается сторонами при заключении договора страхования. </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При единовременной уплате страховой взнос уплачивается страхователем при заключении договора страхования.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Сроки уплаты и размер каждой части страхового взноса при уплате в рассрочку устанавливаются в договоре страхования с учетом следующих требований: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уплате страхового взноса в два срока – первая часть страхового взноса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обращения облигаций, исчисляемого со дня вступления договора страхования в силу; </w:t>
      </w:r>
    </w:p>
    <w:p w:rsidR="00D541FE" w:rsidRPr="00D541FE" w:rsidRDefault="00D541FE" w:rsidP="00D541FE">
      <w:pPr>
        <w:widowControl w:val="0"/>
        <w:tabs>
          <w:tab w:val="left" w:pos="-2410"/>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ежеквартальной уплате страхового взноса первая его часть в размере не менее 25 процентов исчисленного страхового взноса уплачивается страхователем при заключении договора страхования, </w:t>
      </w:r>
      <w:r w:rsidRPr="00D541FE">
        <w:rPr>
          <w:rFonts w:ascii="Times New Roman" w:eastAsia="Times New Roman" w:hAnsi="Times New Roman" w:cs="Times New Roman"/>
          <w:snapToGrid w:val="0"/>
          <w:sz w:val="30"/>
          <w:szCs w:val="20"/>
          <w:lang w:eastAsia="ru-RU"/>
        </w:rPr>
        <w:lastRenderedPageBreak/>
        <w:t xml:space="preserve">оставшаяся часть страхового взноса уплачивается в согласованные между страховщиком и страхователем сроки ежеквартально (но не позднее последнего дня оплаченного квартала срока обращения облигаций и не позднее </w:t>
      </w:r>
      <w:r w:rsidRPr="00D541FE">
        <w:rPr>
          <w:rFonts w:ascii="Times New Roman" w:eastAsia="Times New Roman" w:hAnsi="Times New Roman" w:cs="Times New Roman"/>
          <w:snapToGrid w:val="0"/>
          <w:sz w:val="30"/>
          <w:szCs w:val="30"/>
          <w:lang w:eastAsia="ru-RU"/>
        </w:rPr>
        <w:t xml:space="preserve">первого рабочего дня </w:t>
      </w:r>
      <w:r w:rsidRPr="00D541FE">
        <w:rPr>
          <w:rFonts w:ascii="Times New Roman" w:eastAsia="Times New Roman" w:hAnsi="Times New Roman" w:cs="Times New Roman"/>
          <w:snapToGrid w:val="0"/>
          <w:sz w:val="30"/>
          <w:szCs w:val="20"/>
          <w:lang w:eastAsia="ru-RU"/>
        </w:rPr>
        <w:t>последнего года срока обращения облигаций при сроке обращения более 2 лет) в согласованных сторонами размерах.</w:t>
      </w:r>
    </w:p>
    <w:p w:rsid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но не позднее последнего дня оплаченного периода срока действия договора страхования. При сроке обращения облигаций более 2 лет последняя часть страхового взноса должна быть уплачена не позднее первого рабочего дня последнего года срока обращения облигаций.</w:t>
      </w:r>
    </w:p>
    <w:p w:rsidR="00F54431" w:rsidRPr="00F54431" w:rsidRDefault="00F54431" w:rsidP="00D541FE">
      <w:pPr>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F54431">
        <w:rPr>
          <w:rFonts w:ascii="Times New Roman" w:hAnsi="Times New Roman" w:cs="Times New Roman"/>
          <w:sz w:val="30"/>
          <w:szCs w:val="30"/>
        </w:rPr>
        <w:t>При страховании ответственности за неисполнение (ненадлежащее исполнение) обязательств эмитентов жилищных облигаций страховой взнос по договору страхования уплачивается единовременно при заключении договора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Договор страхования выдается страхователю после поступления </w:t>
      </w:r>
      <w:r w:rsidRPr="00D541FE">
        <w:rPr>
          <w:rFonts w:ascii="Times New Roman" w:eastAsia="Times New Roman" w:hAnsi="Times New Roman" w:cs="Times New Roman"/>
          <w:snapToGrid w:val="0"/>
          <w:sz w:val="30"/>
          <w:szCs w:val="20"/>
          <w:lang w:eastAsia="ru-RU"/>
        </w:rPr>
        <w:t>страхового взноса по договору или первой его части на счет страховщика.</w:t>
      </w:r>
    </w:p>
    <w:p w:rsidR="00D541FE" w:rsidRPr="00D541FE" w:rsidRDefault="00D541FE" w:rsidP="00D541FE">
      <w:pPr>
        <w:numPr>
          <w:ilvl w:val="0"/>
          <w:numId w:val="2"/>
        </w:numPr>
        <w:tabs>
          <w:tab w:val="clear" w:pos="493"/>
          <w:tab w:val="num" w:pos="1276"/>
        </w:tabs>
        <w:spacing w:after="0" w:line="240" w:lineRule="auto"/>
        <w:ind w:left="0" w:firstLine="851"/>
        <w:jc w:val="both"/>
        <w:rPr>
          <w:rFonts w:ascii="Times New Roman" w:eastAsia="Times New Roman" w:hAnsi="Times New Roman" w:cs="Times New Roman"/>
          <w:snapToGrid w:val="0"/>
          <w:sz w:val="30"/>
          <w:szCs w:val="24"/>
          <w:lang w:eastAsia="ru-RU"/>
        </w:rPr>
      </w:pPr>
      <w:r w:rsidRPr="00D541FE">
        <w:rPr>
          <w:rFonts w:ascii="Times New Roman" w:eastAsia="Times New Roman" w:hAnsi="Times New Roman" w:cs="Times New Roman"/>
          <w:snapToGrid w:val="0"/>
          <w:sz w:val="30"/>
          <w:szCs w:val="24"/>
          <w:lang w:eastAsia="ru-RU"/>
        </w:rPr>
        <w:t>Если соглашением сторон не предусмотрено иное, страховой взнос по внесенным изменениям в договор страхования уплачивается в порядке, предусмотренном заключенным договором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Порядок расчета дополнительного страхового взноса указан в Приложении 1 к Правилам.</w:t>
      </w:r>
    </w:p>
    <w:p w:rsidR="00D541FE" w:rsidRPr="00D541FE" w:rsidRDefault="00D541FE" w:rsidP="00D541FE">
      <w:pPr>
        <w:numPr>
          <w:ilvl w:val="0"/>
          <w:numId w:val="2"/>
        </w:numPr>
        <w:tabs>
          <w:tab w:val="clear" w:pos="493"/>
          <w:tab w:val="num"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Днем уплаты страхового взноса считается день поступления денежных средств на счет страховщика.</w:t>
      </w:r>
    </w:p>
    <w:p w:rsidR="00D541FE" w:rsidRPr="00D541FE" w:rsidRDefault="00D541FE" w:rsidP="00D541FE">
      <w:pPr>
        <w:numPr>
          <w:ilvl w:val="0"/>
          <w:numId w:val="2"/>
        </w:numPr>
        <w:tabs>
          <w:tab w:val="clear" w:pos="493"/>
          <w:tab w:val="num"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неуплаты очередной части страхового взноса в установленный договором страхования срок Страховщик вправе прекратить договор страхования с 00 часов дня, следующего за последним днем установленного срока уплаты очередной части страхового взноса.</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Страхователя о погашении возникшей задолженности в установленный срок.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lastRenderedPageBreak/>
        <w:t>В случае непогашения задолженности в установленный срок договор страхования прекращается с 00 часов дня, следующего за последним днем установленного срока по погашению задолженности.</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Если страховой случай наступит до уплаты очередной части страхового взноса, внесение которой просрочено, то страховщик удерживает просроченную часть страхового взноса из суммы страхового возмещения, подлежащей выплате.</w:t>
      </w:r>
    </w:p>
    <w:p w:rsidR="00C36F08" w:rsidRPr="00D541FE" w:rsidRDefault="00C36F08"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p>
    <w:p w:rsidR="00F17125" w:rsidRPr="00D541FE" w:rsidRDefault="00F17125"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D541FE" w:rsidRPr="00D541FE" w:rsidRDefault="00D541FE" w:rsidP="00C36F08">
      <w:pPr>
        <w:widowControl w:val="0"/>
        <w:spacing w:after="0" w:line="240" w:lineRule="auto"/>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noProof/>
          <w:snapToGrid w:val="0"/>
          <w:sz w:val="30"/>
          <w:szCs w:val="20"/>
          <w:lang w:val="en-US" w:eastAsia="ru-RU"/>
        </w:rPr>
        <w:t>V</w:t>
      </w:r>
      <w:r w:rsidRPr="00D541FE">
        <w:rPr>
          <w:rFonts w:ascii="Times New Roman" w:eastAsia="Times New Roman" w:hAnsi="Times New Roman" w:cs="Times New Roman"/>
          <w:b/>
          <w:noProof/>
          <w:snapToGrid w:val="0"/>
          <w:sz w:val="30"/>
          <w:szCs w:val="20"/>
          <w:lang w:eastAsia="ru-RU"/>
        </w:rPr>
        <w:t>.</w:t>
      </w:r>
      <w:r w:rsidRPr="00D541FE">
        <w:rPr>
          <w:rFonts w:ascii="Times New Roman" w:eastAsia="Times New Roman" w:hAnsi="Times New Roman" w:cs="Times New Roman"/>
          <w:b/>
          <w:snapToGrid w:val="0"/>
          <w:sz w:val="30"/>
          <w:szCs w:val="20"/>
          <w:lang w:eastAsia="ru-RU"/>
        </w:rPr>
        <w:t xml:space="preserve"> ПОРЯДОК ЗАКЛЮЧЕНИЯ И СРОК ДЕЙСТВИЯ ДОГОВОРА СТРАХОВАНИЯ</w:t>
      </w:r>
    </w:p>
    <w:p w:rsidR="00D541FE" w:rsidRPr="00D541FE" w:rsidRDefault="00D541FE" w:rsidP="00D541FE">
      <w:pPr>
        <w:widowControl w:val="0"/>
        <w:spacing w:after="0" w:line="240" w:lineRule="auto"/>
        <w:ind w:firstLine="720"/>
        <w:jc w:val="center"/>
        <w:rPr>
          <w:rFonts w:ascii="Times New Roman" w:eastAsia="Times New Roman" w:hAnsi="Times New Roman" w:cs="Times New Roman"/>
          <w:snapToGrid w:val="0"/>
          <w:sz w:val="30"/>
          <w:szCs w:val="20"/>
          <w:lang w:eastAsia="ru-RU"/>
        </w:rPr>
      </w:pPr>
    </w:p>
    <w:p w:rsidR="00D541FE" w:rsidRPr="00D541FE" w:rsidRDefault="00D541FE" w:rsidP="00D541FE">
      <w:pPr>
        <w:widowControl w:val="0"/>
        <w:numPr>
          <w:ilvl w:val="0"/>
          <w:numId w:val="5"/>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24"/>
          <w:lang w:eastAsia="ru-RU"/>
        </w:rPr>
      </w:pPr>
      <w:r w:rsidRPr="00D541FE">
        <w:rPr>
          <w:rFonts w:ascii="Times New Roman" w:eastAsia="Times New Roman" w:hAnsi="Times New Roman" w:cs="Times New Roman"/>
          <w:snapToGrid w:val="0"/>
          <w:sz w:val="30"/>
          <w:szCs w:val="24"/>
          <w:lang w:eastAsia="ru-RU"/>
        </w:rPr>
        <w:t>Договор страхования заключается на условиях Правил страхования, принятых страхователем путем присоединения к договору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24"/>
          <w:lang w:eastAsia="ru-RU"/>
        </w:rPr>
      </w:pPr>
      <w:r w:rsidRPr="00D541FE">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выгодоприобретателя.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napToGrid w:val="0"/>
          <w:sz w:val="30"/>
          <w:szCs w:val="20"/>
          <w:lang w:eastAsia="ru-RU"/>
        </w:rPr>
        <w:t>При заключении договора страхования страхователю выдается договор страхования и настоящие правила, что удостоверятся записью в договоре страхования</w:t>
      </w:r>
      <w:r w:rsidRPr="00D541FE">
        <w:rPr>
          <w:rFonts w:ascii="Times New Roman" w:eastAsia="Times New Roman" w:hAnsi="Times New Roman" w:cs="Times New Roman"/>
          <w:sz w:val="30"/>
          <w:szCs w:val="20"/>
          <w:lang w:eastAsia="ru-RU"/>
        </w:rPr>
        <w:t xml:space="preserve">. </w:t>
      </w:r>
    </w:p>
    <w:p w:rsidR="007D2ABD" w:rsidRPr="007D2ABD" w:rsidRDefault="00D541FE" w:rsidP="007D2ABD">
      <w:pPr>
        <w:widowControl w:val="0"/>
        <w:numPr>
          <w:ilvl w:val="0"/>
          <w:numId w:val="5"/>
        </w:numPr>
        <w:tabs>
          <w:tab w:val="num" w:pos="0"/>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 xml:space="preserve"> </w:t>
      </w:r>
      <w:r w:rsidR="007D2ABD" w:rsidRPr="007D2ABD">
        <w:rPr>
          <w:rFonts w:ascii="Times New Roman" w:eastAsia="Times New Roman" w:hAnsi="Times New Roman" w:cs="Times New Roman"/>
          <w:snapToGrid w:val="0"/>
          <w:sz w:val="30"/>
          <w:szCs w:val="20"/>
          <w:lang w:eastAsia="ru-RU"/>
        </w:rPr>
        <w:t>Договор страхования заключается на основании письменно</w:t>
      </w:r>
      <w:r w:rsidR="007D2ABD" w:rsidRPr="007D2ABD">
        <w:rPr>
          <w:rFonts w:ascii="Times New Roman" w:eastAsia="Times New Roman" w:hAnsi="Times New Roman" w:cs="Times New Roman"/>
          <w:snapToGrid w:val="0"/>
          <w:sz w:val="30"/>
          <w:szCs w:val="20"/>
          <w:lang w:eastAsia="ru-RU"/>
        </w:rPr>
        <w:softHyphen/>
        <w:t>го заявления страхователя (Приложение 2 к настоящим Правилам).</w:t>
      </w:r>
    </w:p>
    <w:p w:rsidR="007D2ABD" w:rsidRPr="007D2ABD"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Заявление о страховании составляется в двух эк</w:t>
      </w:r>
      <w:r w:rsidRPr="007D2ABD">
        <w:rPr>
          <w:rFonts w:ascii="Times New Roman" w:eastAsia="Times New Roman" w:hAnsi="Times New Roman" w:cs="Times New Roman"/>
          <w:snapToGrid w:val="0"/>
          <w:sz w:val="30"/>
          <w:szCs w:val="20"/>
          <w:lang w:eastAsia="ru-RU"/>
        </w:rPr>
        <w:softHyphen/>
        <w:t xml:space="preserve">земплярах. Первый экземпляр заявления со всеми прилагаемыми к нему документами остается у страховщика, второй после расчета страхового взноса передается страхователю. После заключения договора страхования заявление становится его неотъемлемой частью. </w:t>
      </w:r>
    </w:p>
    <w:p w:rsidR="007D2ABD" w:rsidRPr="007D2ABD"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Одновременно с заявлением о страховании страхователь предоставляет страховщику:</w:t>
      </w:r>
    </w:p>
    <w:p w:rsidR="007D2ABD" w:rsidRPr="007D2ABD"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копию решения о выпуске облигаций, проспекта эмиссии облигаций, в отношении которых планируется заключение договора страхования;</w:t>
      </w:r>
    </w:p>
    <w:p w:rsidR="007D2ABD" w:rsidRPr="007D2ABD"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lastRenderedPageBreak/>
        <w:t>информацию о предыдущих выпусках страхователем облигаций (если таковые были);</w:t>
      </w:r>
    </w:p>
    <w:p w:rsidR="007D2ABD" w:rsidRPr="007D2ABD"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документы, свидетельствующие о финансовом положении страхователя (бухгалтерский баланс с приложениями, отчет о прибылях и убытках и др.);</w:t>
      </w:r>
    </w:p>
    <w:p w:rsidR="007D2ABD" w:rsidRPr="007D2ABD"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документы, подтверждающие соответствие страхователя критериям, указанным в абзацах втором, третьем и четвертом части первой пункта 18 настоящих Правил (при их наличии).</w:t>
      </w:r>
    </w:p>
    <w:p w:rsidR="007D2ABD" w:rsidRPr="00D541FE" w:rsidRDefault="007D2ABD" w:rsidP="007D2ABD">
      <w:pPr>
        <w:widowControl w:val="0"/>
        <w:tabs>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7D2ABD">
        <w:rPr>
          <w:rFonts w:ascii="Times New Roman" w:eastAsia="Times New Roman" w:hAnsi="Times New Roman" w:cs="Times New Roman"/>
          <w:snapToGrid w:val="0"/>
          <w:sz w:val="30"/>
          <w:szCs w:val="20"/>
          <w:lang w:eastAsia="ru-RU"/>
        </w:rPr>
        <w:t>Для принятия решения о возможности заключения договора страхования страховщик вправе направлять страхователю письменные запросы о предоставлении иных сведений, необходимых для определения страхового риска.</w:t>
      </w:r>
    </w:p>
    <w:p w:rsidR="00D541FE" w:rsidRPr="00D541FE" w:rsidRDefault="00D541FE" w:rsidP="00D541FE">
      <w:pPr>
        <w:numPr>
          <w:ilvl w:val="0"/>
          <w:numId w:val="5"/>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541FE" w:rsidRPr="00D541FE" w:rsidRDefault="00D541FE" w:rsidP="00D541FE">
      <w:pPr>
        <w:numPr>
          <w:ilvl w:val="0"/>
          <w:numId w:val="5"/>
        </w:numPr>
        <w:tabs>
          <w:tab w:val="left"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Если после заключения договора будет установлено, что Страхователь сообщил Страховщику заведомо ложные сведения об обстоятельствах, указанных в п. 24 настоящих Правил, Страховщик вправе потребовать признания договора недействительным и применения последствий, предусмотренных пунктом 2 статьей 180 Гражданского кодекса Республики Беларусь.</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 Договор страхования заключается в отношении конкретного выпуска облигаций.</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Не позднее 5 рабочих дней со дня государственной регистрации выпуска облигаций страхователь предоставляет страховщику копии следующих документов, заверенные руководителем страхователя: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lastRenderedPageBreak/>
        <w:t>а) в случае эмиссии облигаций, размещаемых путем проведения открытой продажи, – письмо регистрирующего органа, содержащее сведения о регистрации проспекта эмиссии облигаций данного выпуска и заверении краткой информации об эмиссии облигаций, а также сведения о зарегистрированных в Государственном реестре ценных бумаг облигациях данного выпуска с приложением:</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проспекта эмиссии облигаций, решения о выпуске и краткой информации об эмиссии облигаций с отметкой о регистрации (заверении) указанных документов;</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свидетельства о государственной регистрации ценных бумаг;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б) в случае эмиссии облигаций, размещаемых путем проведения закрытой продажи, – письмо регистрирующего органа, содержащее сведения о регистрации проспекта эмиссии облигаций данного выпуска, а также о зарегистрированных в Государственном реестре ценных бумаг облигациях данного выпуска, с приложением проспекта эмиссии облигаций, решения о выпуске с отметкой о его регистрации (заверении), а также свидетельства о государственной регистрации ценных бумаг.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При внесении впоследствии изменений в представленные документы страхователь представляет страховщику заверенные копии таких изменений.</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20"/>
          <w:lang w:eastAsia="ru-RU"/>
        </w:rPr>
        <w:t xml:space="preserve">Срок действия договора страхования определяется исходя из срока обращения облигаций и устанавливаемого по данному договору страхования </w:t>
      </w:r>
      <w:r w:rsidRPr="00D541FE">
        <w:rPr>
          <w:rFonts w:ascii="Times New Roman" w:eastAsia="Times New Roman" w:hAnsi="Times New Roman" w:cs="Times New Roman"/>
          <w:snapToGrid w:val="0"/>
          <w:sz w:val="30"/>
          <w:szCs w:val="30"/>
          <w:lang w:eastAsia="ru-RU"/>
        </w:rPr>
        <w:t xml:space="preserve">периода погашения облигаций. Длительность периода погашения облигаций не может быть менее трех месяцев и более 2 лет. </w:t>
      </w:r>
    </w:p>
    <w:p w:rsidR="00D541FE" w:rsidRPr="001A3FB8" w:rsidRDefault="001A3FB8"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1A3FB8">
        <w:rPr>
          <w:rFonts w:ascii="Times New Roman" w:hAnsi="Times New Roman" w:cs="Times New Roman"/>
          <w:snapToGrid w:val="0"/>
          <w:sz w:val="30"/>
          <w:szCs w:val="30"/>
        </w:rPr>
        <w:t>В случае конвертации облигаций данного выпуска в облигации другого выпуска с более поздней датой погашения по соглашению сторон возможно либо заключение нового договора страхования, либо внесение в действующий договор страхования соответствующих изменений в части срока действия договора, а также реквизитов облигаций с уплатой при необходимости дополнительного страхового взноса, рассчитываемого в соответствии с Приложением 1 к Правилам.</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вступает в силу по соглашению сторон - с 00 часов 00 минут дня, следующего за днем поступления страхового взноса по договору или первой его части на счет страховщика, либо с 00 часов 00 минут любого дня в течение 30 календарных дней со дня уплаты страхового взноса по договору или первой его части.</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исключен. </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В период действия договора страхования Страхователь обязан незамедлительно, но не позднее 3 рабочих дней, сообщить Страховщику о ставших ему известными значительных изменениях в обстоятельствах, </w:t>
      </w:r>
      <w:r w:rsidRPr="00D541FE">
        <w:rPr>
          <w:rFonts w:ascii="Times New Roman" w:eastAsia="Times New Roman" w:hAnsi="Times New Roman" w:cs="Times New Roman"/>
          <w:snapToGrid w:val="0"/>
          <w:sz w:val="30"/>
          <w:szCs w:val="30"/>
          <w:lang w:eastAsia="ru-RU"/>
        </w:rPr>
        <w:lastRenderedPageBreak/>
        <w:t>сообщенных Страховщику при заключении договора, если эти изменения могут существенно повлиять на увеличение страхового риска.</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color w:val="000000"/>
          <w:sz w:val="30"/>
          <w:szCs w:val="30"/>
          <w:lang w:eastAsia="ru-RU"/>
        </w:rPr>
      </w:pPr>
      <w:r w:rsidRPr="00D541FE">
        <w:rPr>
          <w:rFonts w:ascii="Times New Roman" w:eastAsia="Times New Roman" w:hAnsi="Times New Roman" w:cs="Times New Roman"/>
          <w:sz w:val="30"/>
          <w:szCs w:val="30"/>
          <w:lang w:eastAsia="ru-RU"/>
        </w:rPr>
        <w:t>Значительными во всяком случае признаются изменения, оговоренные в договоре страхования или страховом полисе и в</w:t>
      </w:r>
      <w:r w:rsidRPr="00D541FE">
        <w:rPr>
          <w:rFonts w:ascii="Times New Roman" w:eastAsia="Times New Roman" w:hAnsi="Times New Roman" w:cs="Times New Roman"/>
          <w:color w:val="000000"/>
          <w:sz w:val="30"/>
          <w:szCs w:val="30"/>
          <w:lang w:eastAsia="ru-RU"/>
        </w:rPr>
        <w:t xml:space="preserve"> переданных страхователю правилах страхования.</w:t>
      </w:r>
    </w:p>
    <w:p w:rsidR="00D541FE" w:rsidRPr="00D541FE" w:rsidRDefault="00D541FE" w:rsidP="00D541FE">
      <w:pPr>
        <w:numPr>
          <w:ilvl w:val="0"/>
          <w:numId w:val="6"/>
        </w:numPr>
        <w:tabs>
          <w:tab w:val="clear" w:pos="735"/>
          <w:tab w:val="left" w:pos="1276"/>
          <w:tab w:val="left" w:pos="1985"/>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Страховщик, уведомленный об обстоятельствах, влекущих увеличение страхового риска, вправе требовать уплаты дополнительного страхового взноса соразмерно увеличению риска.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Страхователь обязан уплатить сумму дополнительного страхового взноса в течение 5 рабочих дней с момента получения им от Страховщика расчета суммы, подлежащей уплате.</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Если Страхователь возражает против уплаты дополнительного страхового взноса, Страховщик вправе потребовать расторжения договора в соответствии с действующим законодательством.</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Страховщик не вправе требовать расторжения Договора, если обстоятельства, влекущие увеличение страхового риска, уже отпали.</w:t>
      </w:r>
    </w:p>
    <w:p w:rsidR="00D541FE" w:rsidRPr="00D541FE" w:rsidRDefault="00D541FE" w:rsidP="00D541FE">
      <w:pPr>
        <w:numPr>
          <w:ilvl w:val="0"/>
          <w:numId w:val="6"/>
        </w:numPr>
        <w:tabs>
          <w:tab w:val="left"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утраты договора страхования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rsidR="00D541FE" w:rsidRDefault="00D541FE" w:rsidP="00D541FE">
      <w:pPr>
        <w:numPr>
          <w:ilvl w:val="0"/>
          <w:numId w:val="6"/>
        </w:numPr>
        <w:tabs>
          <w:tab w:val="left"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  </w:t>
      </w:r>
    </w:p>
    <w:p w:rsidR="00093C5A" w:rsidRDefault="00093C5A" w:rsidP="00093C5A">
      <w:pPr>
        <w:tabs>
          <w:tab w:val="left" w:pos="1276"/>
        </w:tabs>
        <w:spacing w:after="0" w:line="240" w:lineRule="auto"/>
        <w:jc w:val="both"/>
        <w:rPr>
          <w:rFonts w:ascii="Times New Roman" w:eastAsia="Times New Roman" w:hAnsi="Times New Roman" w:cs="Times New Roman"/>
          <w:sz w:val="30"/>
          <w:szCs w:val="30"/>
          <w:lang w:eastAsia="ru-RU"/>
        </w:rPr>
      </w:pPr>
    </w:p>
    <w:p w:rsidR="00C36F08" w:rsidRDefault="00C36F08" w:rsidP="00093C5A">
      <w:pPr>
        <w:tabs>
          <w:tab w:val="left" w:pos="1276"/>
        </w:tabs>
        <w:spacing w:after="0" w:line="240" w:lineRule="auto"/>
        <w:jc w:val="both"/>
        <w:rPr>
          <w:rFonts w:ascii="Times New Roman" w:eastAsia="Times New Roman" w:hAnsi="Times New Roman" w:cs="Times New Roman"/>
          <w:sz w:val="30"/>
          <w:szCs w:val="30"/>
          <w:lang w:eastAsia="ru-RU"/>
        </w:rPr>
      </w:pPr>
    </w:p>
    <w:p w:rsidR="00D541FE" w:rsidRPr="00D541FE" w:rsidRDefault="00D541FE" w:rsidP="00C36F08">
      <w:pPr>
        <w:widowControl w:val="0"/>
        <w:spacing w:after="0" w:line="240" w:lineRule="auto"/>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snapToGrid w:val="0"/>
          <w:sz w:val="30"/>
          <w:szCs w:val="20"/>
          <w:lang w:val="en-US" w:eastAsia="ru-RU"/>
        </w:rPr>
        <w:t>IV</w:t>
      </w:r>
      <w:r w:rsidRPr="00D541FE">
        <w:rPr>
          <w:rFonts w:ascii="Times New Roman" w:eastAsia="Times New Roman" w:hAnsi="Times New Roman" w:cs="Times New Roman"/>
          <w:b/>
          <w:snapToGrid w:val="0"/>
          <w:sz w:val="30"/>
          <w:szCs w:val="20"/>
          <w:lang w:eastAsia="ru-RU"/>
        </w:rPr>
        <w:t>.</w:t>
      </w:r>
      <w:r w:rsidRPr="00D541FE">
        <w:rPr>
          <w:rFonts w:ascii="Times New Roman" w:eastAsia="Times New Roman" w:hAnsi="Times New Roman" w:cs="Times New Roman"/>
          <w:b/>
          <w:snapToGrid w:val="0"/>
          <w:sz w:val="30"/>
          <w:szCs w:val="20"/>
          <w:lang w:val="en-US" w:eastAsia="ru-RU"/>
        </w:rPr>
        <w:t xml:space="preserve"> </w:t>
      </w:r>
      <w:r w:rsidRPr="00D541FE">
        <w:rPr>
          <w:rFonts w:ascii="Times New Roman" w:eastAsia="Times New Roman" w:hAnsi="Times New Roman" w:cs="Times New Roman"/>
          <w:b/>
          <w:snapToGrid w:val="0"/>
          <w:sz w:val="30"/>
          <w:szCs w:val="20"/>
          <w:lang w:eastAsia="ru-RU"/>
        </w:rPr>
        <w:t>ПРЕКРАЩЕНИЕ ДОГОВОРА СТРАХОВАНИЯ</w:t>
      </w:r>
    </w:p>
    <w:p w:rsidR="00D541FE" w:rsidRPr="00D541FE" w:rsidRDefault="00D541FE" w:rsidP="00D541FE">
      <w:pPr>
        <w:widowControl w:val="0"/>
        <w:spacing w:after="0" w:line="240" w:lineRule="auto"/>
        <w:ind w:firstLine="700"/>
        <w:jc w:val="both"/>
        <w:rPr>
          <w:rFonts w:ascii="Times New Roman" w:eastAsia="Times New Roman" w:hAnsi="Times New Roman" w:cs="Times New Roman"/>
          <w:snapToGrid w:val="0"/>
          <w:sz w:val="30"/>
          <w:szCs w:val="20"/>
          <w:lang w:eastAsia="ru-RU"/>
        </w:rPr>
      </w:pPr>
    </w:p>
    <w:p w:rsidR="00D541FE" w:rsidRPr="00D541FE" w:rsidRDefault="00D541FE" w:rsidP="00D541FE">
      <w:pPr>
        <w:widowControl w:val="0"/>
        <w:numPr>
          <w:ilvl w:val="0"/>
          <w:numId w:val="7"/>
        </w:numPr>
        <w:tabs>
          <w:tab w:val="num"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прекращается в случаях:</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35.1. истечения его срока действия;</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35.2. выполнения страховщиком и страхователем обязательств по договору в полном объёме;   </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35.3. ликвидации страхователя </w:t>
      </w:r>
      <w:r w:rsidRPr="00D541FE">
        <w:rPr>
          <w:rFonts w:ascii="Times New Roman" w:eastAsia="Times New Roman" w:hAnsi="Times New Roman" w:cs="Times New Roman"/>
          <w:snapToGrid w:val="0"/>
          <w:sz w:val="30"/>
          <w:szCs w:val="30"/>
          <w:lang w:eastAsia="ru-RU"/>
        </w:rPr>
        <w:t>(при этом обязательства страховщика по выплате страхового возмещения, возникшие до прекращения договора страхования или в связи с ликвидацией страхователя, продолжают действовать после прекращения договора страхования)</w:t>
      </w:r>
      <w:r w:rsidRPr="00D541FE">
        <w:rPr>
          <w:rFonts w:ascii="Times New Roman" w:eastAsia="Times New Roman" w:hAnsi="Times New Roman" w:cs="Times New Roman"/>
          <w:sz w:val="30"/>
          <w:szCs w:val="20"/>
          <w:lang w:eastAsia="ru-RU"/>
        </w:rPr>
        <w:t>;</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z w:val="30"/>
          <w:szCs w:val="20"/>
          <w:lang w:eastAsia="ru-RU"/>
        </w:rPr>
        <w:t>35.4</w:t>
      </w:r>
      <w:r w:rsidRPr="00D541FE">
        <w:rPr>
          <w:rFonts w:ascii="Times New Roman" w:eastAsia="Times New Roman" w:hAnsi="Times New Roman" w:cs="Times New Roman"/>
          <w:snapToGrid w:val="0"/>
          <w:sz w:val="30"/>
          <w:szCs w:val="20"/>
          <w:lang w:eastAsia="ru-RU"/>
        </w:rPr>
        <w:t xml:space="preserve">. если после вступления договора страхования в силу возможность наступления страхового случая отпала, и страхование </w:t>
      </w:r>
      <w:r w:rsidRPr="00D541FE">
        <w:rPr>
          <w:rFonts w:ascii="Times New Roman" w:eastAsia="Times New Roman" w:hAnsi="Times New Roman" w:cs="Times New Roman"/>
          <w:snapToGrid w:val="0"/>
          <w:sz w:val="30"/>
          <w:szCs w:val="20"/>
          <w:lang w:eastAsia="ru-RU"/>
        </w:rPr>
        <w:lastRenderedPageBreak/>
        <w:t xml:space="preserve">прекратилось по обстоятельствам иным, чем страховой случай, в том числе в случае признания эмиссии облигаций несостоявшейся или при отсутствии заключенных в ходе размещения сделок с облигациями данного выпуска. </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35.5. по соглашению Страхователя и Страховщика, оформленному в письменном виде.</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35.6. </w:t>
      </w:r>
      <w:r w:rsidRPr="00D541FE">
        <w:rPr>
          <w:rFonts w:ascii="Times New Roman" w:eastAsia="Times New Roman" w:hAnsi="Times New Roman" w:cs="Times New Roman"/>
          <w:snapToGrid w:val="0"/>
          <w:sz w:val="30"/>
          <w:szCs w:val="20"/>
          <w:lang w:eastAsia="ru-RU"/>
        </w:rPr>
        <w:t>досрочного погашения выпуска облигаций. Договор страхования прекращается со дня, следующего за днем исключения облигаций из Государственного реестра ценных бумаг.</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В случае прекращения договора страхования по обстоятельствам, указанным в </w:t>
      </w:r>
      <w:r w:rsidRPr="00D541FE">
        <w:rPr>
          <w:rFonts w:ascii="Times New Roman" w:eastAsia="Times New Roman" w:hAnsi="Times New Roman" w:cs="Times New Roman"/>
          <w:bCs/>
          <w:snapToGrid w:val="0"/>
          <w:sz w:val="30"/>
          <w:szCs w:val="30"/>
          <w:lang w:eastAsia="ru-RU"/>
        </w:rPr>
        <w:t>подпункте 35.3. пункта 35</w:t>
      </w:r>
      <w:r w:rsidRPr="00D541FE">
        <w:rPr>
          <w:rFonts w:ascii="Times New Roman" w:eastAsia="Times New Roman" w:hAnsi="Times New Roman" w:cs="Times New Roman"/>
          <w:snapToGrid w:val="0"/>
          <w:sz w:val="30"/>
          <w:szCs w:val="30"/>
          <w:lang w:eastAsia="ru-RU"/>
        </w:rPr>
        <w:t xml:space="preserve"> Правил, страховщик имеет право на часть страхового взноса по договору пропорционально времени, в течение которого действовало страхование, и возвращает страхователю (ликвидационной комиссии) часть уплаченного страхового взноса пропорционально времени, оставшемуся со дня прекращения договора страхования (дня наступления вышеуказанных обстоятельств) до дня окончания срока действия договора страхования, в течение пяти рабочих дней со дня, когда страхователь письменно известил страховщика о наступлении данных обстоятельств.</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прекращения договора страхования по обстоятельствам, указанным в под</w:t>
      </w:r>
      <w:r w:rsidRPr="00D541FE">
        <w:rPr>
          <w:rFonts w:ascii="Times New Roman" w:eastAsia="Times New Roman" w:hAnsi="Times New Roman" w:cs="Times New Roman"/>
          <w:bCs/>
          <w:sz w:val="30"/>
          <w:szCs w:val="30"/>
          <w:lang w:eastAsia="ru-RU"/>
        </w:rPr>
        <w:t>пункте 35.4. пункта 35</w:t>
      </w:r>
      <w:r w:rsidRPr="00D541FE">
        <w:rPr>
          <w:rFonts w:ascii="Times New Roman" w:eastAsia="Times New Roman" w:hAnsi="Times New Roman" w:cs="Times New Roman"/>
          <w:sz w:val="30"/>
          <w:szCs w:val="30"/>
          <w:lang w:eastAsia="ru-RU"/>
        </w:rPr>
        <w:t xml:space="preserve"> Правил, после начала действия страхования, страховщик имеет право на часть страхового взноса по договору пропорционально времени, в течение которого действовало страхование, и возвращает страхователю часть уплаченного страхового взноса по договору пропорционально времени, оставшемуся со дня прекращения договора страхования (дня наступления вышеуказанных обстоятельств) до дня окончания срока действия договора страхования, в течение пяти рабочих дней со дня, когда страхователь письменно известил страховщика о наступлении данных обстоятельств.</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В случае прекращения договора страхования по обстоятельствам, указанным в под</w:t>
      </w:r>
      <w:r w:rsidRPr="00D541FE">
        <w:rPr>
          <w:rFonts w:ascii="Times New Roman" w:eastAsia="Times New Roman" w:hAnsi="Times New Roman" w:cs="Times New Roman"/>
          <w:bCs/>
          <w:snapToGrid w:val="0"/>
          <w:sz w:val="30"/>
          <w:szCs w:val="30"/>
          <w:lang w:eastAsia="ru-RU"/>
        </w:rPr>
        <w:t>пункте 35.4. пункта 35</w:t>
      </w:r>
      <w:r w:rsidRPr="00D541FE">
        <w:rPr>
          <w:rFonts w:ascii="Times New Roman" w:eastAsia="Times New Roman" w:hAnsi="Times New Roman" w:cs="Times New Roman"/>
          <w:snapToGrid w:val="0"/>
          <w:sz w:val="30"/>
          <w:szCs w:val="30"/>
          <w:lang w:eastAsia="ru-RU"/>
        </w:rPr>
        <w:t xml:space="preserve"> Правил (за исключением случаев отсутствия заключенных в ходе размещения сделок с облигациями данного выпуска), до начала действия страхования, страховщик возвращает страхователю уплаченный страховой взнос в полном объеме в течение пяти рабочих дней со дня, когда страхователь письменно известил страховщика о наступлении данных обстоятельств.</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В случае прекращения договора страхования по обстоятельствам, указанным в подпунктах 35.5. и 35.6. пункта 35 Правил, Страховщик имеет право на часть страхового взноса по договору пропорционально времени, в течение которого действовало страхование, и возвращает </w:t>
      </w:r>
      <w:r w:rsidRPr="00D541FE">
        <w:rPr>
          <w:rFonts w:ascii="Times New Roman" w:eastAsia="Times New Roman" w:hAnsi="Times New Roman" w:cs="Times New Roman"/>
          <w:snapToGrid w:val="0"/>
          <w:sz w:val="30"/>
          <w:szCs w:val="30"/>
          <w:lang w:eastAsia="ru-RU"/>
        </w:rPr>
        <w:lastRenderedPageBreak/>
        <w:t>Страхователю часть уплаченного страхового взноса пропорционально времени, оставшемуся со дня прекращения договора страхования до дня окончания срока действия договора страхования, в течение пяти рабочих дней со дня прекращения договора страхования.</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этом уплаченный страховщику по договору страхования страховой взнос возврату не подлежит</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Договор страхования прекращается с момента получения страховщиком отказа страхователя от договора страхования. </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вправе потребовать расторжения договора страхования в случаях:</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38.1. неуведомления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(содержащихся в заявлении на страхование либо в ответах на письменные запросы страховщика),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w:t>
      </w:r>
    </w:p>
    <w:p w:rsidR="00D541FE" w:rsidRPr="00D541FE" w:rsidRDefault="00D541FE" w:rsidP="00D541FE">
      <w:pPr>
        <w:tabs>
          <w:tab w:val="num" w:pos="993"/>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38.2. увеличения страхового риска и отказа страхователя от изменения условий договора страхования и/или уплаты им дополнительного страхового взноса соразмерно увеличению страхового риска (кроме случая, когда обстоятельства, влекущие увеличение страхового риска, уже отпали).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38.3. неуплаты страхователем очередной части страхового взноса по договору в установленный договором срок, а в случае, указанном в </w:t>
      </w:r>
      <w:r w:rsidRPr="00D541FE">
        <w:rPr>
          <w:rFonts w:ascii="Times New Roman" w:eastAsia="Times New Roman" w:hAnsi="Times New Roman" w:cs="Times New Roman"/>
          <w:bCs/>
          <w:sz w:val="30"/>
          <w:szCs w:val="20"/>
          <w:lang w:eastAsia="ru-RU"/>
        </w:rPr>
        <w:t>пункте 21 Правил</w:t>
      </w:r>
      <w:r w:rsidRPr="00D541FE">
        <w:rPr>
          <w:rFonts w:ascii="Times New Roman" w:eastAsia="Times New Roman" w:hAnsi="Times New Roman" w:cs="Times New Roman"/>
          <w:sz w:val="30"/>
          <w:szCs w:val="20"/>
          <w:lang w:eastAsia="ru-RU"/>
        </w:rPr>
        <w:t>, - неуплаты просроченной части страхового взноса по договору по истечении предоставленного для их уплаты срока.</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38.4. внесения страхователем изменений и (или) дополнений в решение о выпуске облигаций, а также в проспект эмиссии облигаций без </w:t>
      </w:r>
      <w:r w:rsidRPr="00D541FE">
        <w:rPr>
          <w:rFonts w:ascii="Times New Roman" w:eastAsia="Times New Roman" w:hAnsi="Times New Roman" w:cs="Times New Roman"/>
          <w:sz w:val="30"/>
          <w:szCs w:val="30"/>
          <w:lang w:eastAsia="ru-RU"/>
        </w:rPr>
        <w:lastRenderedPageBreak/>
        <w:t>предварительного письменного согласования данных изменений со страховщиком. В течение 5 рабочих дней со дня, когда страховщику стало известно о вышеуказанных изменениях, страхователю направляется письменное уведомление о расторжении договора страхования. Договор страхования в этом случае расторгается со дня, когда страховщику стало известно об изменении страхователем условий эмиссии облигаций без предварительного письменного согласования данных изменений со страховщиком;</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napToGrid w:val="0"/>
          <w:sz w:val="30"/>
          <w:szCs w:val="30"/>
          <w:lang w:eastAsia="ru-RU"/>
        </w:rPr>
        <w:t>38.5. неисполнения страхователем обязанностей, установленных подпунктами 46.12. и 46.13. пункта 46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подпунктами 46.12. и 46.13. пункта 46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расторжении договора </w:t>
      </w:r>
      <w:r w:rsidRPr="00D541FE">
        <w:rPr>
          <w:rFonts w:ascii="Times New Roman" w:eastAsia="Times New Roman" w:hAnsi="Times New Roman" w:cs="Times New Roman"/>
          <w:snapToGrid w:val="0"/>
          <w:sz w:val="30"/>
          <w:szCs w:val="30"/>
          <w:lang w:eastAsia="ru-RU"/>
        </w:rPr>
        <w:t>в случаях, указанных в подпунктах 38.1. и 38.4. пункта 38 Правил</w:t>
      </w:r>
      <w:r w:rsidRPr="00D541FE">
        <w:rPr>
          <w:rFonts w:ascii="Times New Roman" w:eastAsia="Times New Roman" w:hAnsi="Times New Roman" w:cs="Times New Roman"/>
          <w:snapToGrid w:val="0"/>
          <w:sz w:val="30"/>
          <w:szCs w:val="20"/>
          <w:lang w:eastAsia="ru-RU"/>
        </w:rPr>
        <w:t>, страховой взнос, уплаченный страхователем до дня расторжения договора, возврату не подлежит.</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При расторжении договора в случаях, указанных в подпунктах 38.2. и 38.5. пункта 38 Правил, страховщик возвращает страхователю (при отсутствии страховых выплат по договору) путем безналичного перечисления на его счет часть страхового взноса пропорционально времени, оставшемуся со дня расторжения договора до дня окончания срока его действия, в течение пяти рабочих дней со дня расторжения договора. Соответствующая часть страхового взноса по договору возвращается в той валюте (валютах), в которой уплачен страховой взнос, если иное не предусмотрено законодательством</w:t>
      </w:r>
      <w:r w:rsidR="00E03421">
        <w:rPr>
          <w:rFonts w:ascii="Times New Roman" w:eastAsia="Times New Roman" w:hAnsi="Times New Roman" w:cs="Times New Roman"/>
          <w:sz w:val="30"/>
          <w:szCs w:val="20"/>
          <w:lang w:eastAsia="ru-RU"/>
        </w:rPr>
        <w:t xml:space="preserve"> </w:t>
      </w:r>
      <w:r w:rsidR="00E03421" w:rsidRPr="00E03421">
        <w:rPr>
          <w:rFonts w:ascii="Times New Roman" w:hAnsi="Times New Roman" w:cs="Times New Roman"/>
          <w:snapToGrid w:val="0"/>
          <w:sz w:val="30"/>
          <w:szCs w:val="20"/>
        </w:rPr>
        <w:t>или соглашением между страховщиком и страхователем</w:t>
      </w:r>
      <w:r w:rsidRPr="00E03421">
        <w:rPr>
          <w:rFonts w:ascii="Times New Roman" w:eastAsia="Times New Roman" w:hAnsi="Times New Roman" w:cs="Times New Roman"/>
          <w:sz w:val="30"/>
          <w:szCs w:val="20"/>
          <w:lang w:eastAsia="ru-RU"/>
        </w:rPr>
        <w:t>.</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За несвоевременный возврат страхового взноса или его части страховщик уплачивает страхователю пеню в размере 0,1 процента от суммы, подлежащей возврату, за каждый день просрочки.</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Правилами порядке.</w:t>
      </w:r>
    </w:p>
    <w:p w:rsidR="00D541FE" w:rsidRDefault="00D541FE"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C36F08" w:rsidRDefault="00C36F08"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C36F08" w:rsidRDefault="00C36F08"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D541FE" w:rsidRPr="00D541FE" w:rsidRDefault="00D541FE" w:rsidP="00C36F08">
      <w:pPr>
        <w:spacing w:after="0" w:line="240" w:lineRule="auto"/>
        <w:jc w:val="center"/>
        <w:rPr>
          <w:rFonts w:ascii="Times New Roman" w:eastAsia="Times New Roman" w:hAnsi="Times New Roman" w:cs="Times New Roman"/>
          <w:b/>
          <w:sz w:val="30"/>
          <w:szCs w:val="20"/>
          <w:lang w:eastAsia="ru-RU"/>
        </w:rPr>
      </w:pPr>
      <w:r w:rsidRPr="00D541FE">
        <w:rPr>
          <w:rFonts w:ascii="Times New Roman" w:eastAsia="Times New Roman" w:hAnsi="Times New Roman" w:cs="Times New Roman"/>
          <w:b/>
          <w:sz w:val="30"/>
          <w:szCs w:val="20"/>
          <w:lang w:eastAsia="ru-RU"/>
        </w:rPr>
        <w:lastRenderedPageBreak/>
        <w:t>VII. ПРАВА И ОБЯЗАННОСТИ СТРАХОВЩИКА И СТРАХОВАТЕЛЯ</w:t>
      </w:r>
    </w:p>
    <w:p w:rsidR="00D541FE" w:rsidRPr="009862CD" w:rsidRDefault="00D541FE" w:rsidP="00D541FE">
      <w:pPr>
        <w:widowControl w:val="0"/>
        <w:tabs>
          <w:tab w:val="left" w:pos="1559"/>
        </w:tabs>
        <w:spacing w:after="0" w:line="240" w:lineRule="auto"/>
        <w:ind w:firstLine="720"/>
        <w:jc w:val="center"/>
        <w:rPr>
          <w:rFonts w:ascii="Times New Roman" w:eastAsia="Times New Roman" w:hAnsi="Times New Roman" w:cs="Times New Roman"/>
          <w:snapToGrid w:val="0"/>
          <w:sz w:val="30"/>
          <w:szCs w:val="30"/>
          <w:lang w:eastAsia="ru-RU"/>
        </w:rPr>
      </w:pPr>
    </w:p>
    <w:p w:rsidR="00D541FE" w:rsidRPr="00D541FE" w:rsidRDefault="00D541FE" w:rsidP="00D541FE">
      <w:pPr>
        <w:widowControl w:val="0"/>
        <w:numPr>
          <w:ilvl w:val="0"/>
          <w:numId w:val="7"/>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имеет право:</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42.1. </w:t>
      </w:r>
      <w:r w:rsidRPr="00D541FE">
        <w:rPr>
          <w:rFonts w:ascii="Times New Roman" w:eastAsia="Times New Roman" w:hAnsi="Times New Roman" w:cs="Times New Roman"/>
          <w:sz w:val="30"/>
          <w:szCs w:val="20"/>
          <w:lang w:eastAsia="ru-RU"/>
        </w:rPr>
        <w:t>произвести проверку правильности и достоверности сведений, сообщенных страхователем при заключении договора страхования и в течение срока действия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42.2. </w:t>
      </w:r>
      <w:r w:rsidRPr="00D541FE">
        <w:rPr>
          <w:rFonts w:ascii="Times New Roman" w:eastAsia="Times New Roman" w:hAnsi="Times New Roman" w:cs="Times New Roman"/>
          <w:sz w:val="30"/>
          <w:szCs w:val="20"/>
          <w:lang w:eastAsia="ru-RU"/>
        </w:rPr>
        <w:t>проверять выполнение страхователем требований Правил и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42.3. </w:t>
      </w:r>
      <w:r w:rsidRPr="00D541FE">
        <w:rPr>
          <w:rFonts w:ascii="Times New Roman" w:eastAsia="Times New Roman" w:hAnsi="Times New Roman" w:cs="Times New Roman"/>
          <w:sz w:val="30"/>
          <w:szCs w:val="20"/>
          <w:lang w:eastAsia="ru-RU"/>
        </w:rPr>
        <w:t xml:space="preserve">направлять запросы в компетентные органы по вопросам, связанным с установлением </w:t>
      </w:r>
      <w:r w:rsidRPr="00D541FE">
        <w:rPr>
          <w:rFonts w:ascii="Times New Roman" w:eastAsia="Times New Roman" w:hAnsi="Times New Roman" w:cs="Times New Roman"/>
          <w:snapToGrid w:val="0"/>
          <w:sz w:val="30"/>
          <w:szCs w:val="20"/>
          <w:lang w:eastAsia="ru-RU"/>
        </w:rPr>
        <w:t>обстоятельств, характера и размера убытков</w:t>
      </w:r>
      <w:r w:rsidRPr="00D541FE">
        <w:rPr>
          <w:rFonts w:ascii="Times New Roman" w:eastAsia="Times New Roman" w:hAnsi="Times New Roman" w:cs="Times New Roman"/>
          <w:sz w:val="30"/>
          <w:szCs w:val="20"/>
          <w:lang w:eastAsia="ru-RU"/>
        </w:rPr>
        <w:t>;</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42.4. 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42.5. при наступлении события, которое впоследствии может быть признано страховым случаем, принимать такие меры, которые он считает необходимыми для сокращения убытков, в том числе давать указания, направленные на уменьшение размера убытков, являющиеся обязательными как для страхователя, так и для выгодоприобретателя;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42.6. </w:t>
      </w:r>
      <w:r w:rsidRPr="00D541FE">
        <w:rPr>
          <w:rFonts w:ascii="Times New Roman" w:eastAsia="Times New Roman" w:hAnsi="Times New Roman" w:cs="Times New Roman"/>
          <w:sz w:val="30"/>
          <w:szCs w:val="20"/>
          <w:lang w:eastAsia="ru-RU"/>
        </w:rPr>
        <w:t>потребовать при уведомлении об обстоятельствах, влекущих увеличение страхового риска, изменения условий договора страхования и уплаты дополнительного страхового взноса соразмерно увеличению риска;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42.7. расторгнуть договор страхования в случаях, предусмотренных пунктом 38 Правил;</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42.8. отсрочить принятие решения о признании/непризнании заявленного события страховым случаем, когда: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не представлены все необходимые документы – до их представления;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пяти рабочих дней со дня получения такого документа), либо самим страховщиком (на основании запроса страховщика в орган, его выдавший, направленный в течение пяти рабочих дней со дня получения такого документа);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 проводится проверка, и/или возбуждено уголовное дело, и/или возбуждено производство по делу об административном правонарушении </w:t>
      </w:r>
      <w:r w:rsidRPr="00D541FE">
        <w:rPr>
          <w:rFonts w:ascii="Times New Roman" w:eastAsia="Times New Roman" w:hAnsi="Times New Roman" w:cs="Times New Roman"/>
          <w:snapToGrid w:val="0"/>
          <w:sz w:val="30"/>
          <w:szCs w:val="30"/>
          <w:lang w:eastAsia="ru-RU"/>
        </w:rPr>
        <w:lastRenderedPageBreak/>
        <w:t>по факту наступления страхового случая в отношении должностных лиц и/или собственников имущества (учредителей, участников) страхователя – до вынесения приговора судом, приостановления или прекращения производства по делу, принятия иного процессуального документа;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 в отношении страхователя открыто конкурсное либо ликвидационное производство – до принятия судом решения о приостановлении или прекращении производства по делу, завершении ликвидационного производства;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napToGrid w:val="0"/>
          <w:sz w:val="30"/>
          <w:szCs w:val="20"/>
          <w:lang w:eastAsia="ru-RU"/>
        </w:rPr>
        <w:t xml:space="preserve">42.9. </w:t>
      </w:r>
      <w:r w:rsidRPr="00D541FE">
        <w:rPr>
          <w:rFonts w:ascii="Times New Roman" w:eastAsia="Times New Roman" w:hAnsi="Times New Roman" w:cs="Times New Roman"/>
          <w:sz w:val="30"/>
          <w:szCs w:val="20"/>
          <w:lang w:eastAsia="ru-RU"/>
        </w:rPr>
        <w:t xml:space="preserve">оспорить размер требований выгодоприобретателя в установленном законодательством порядке; </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42.10. отказать в страховой выплате в случаях, предусмотренных пунктом 57 Правил</w:t>
      </w:r>
      <w:r w:rsidRPr="00D541FE">
        <w:rPr>
          <w:rFonts w:ascii="Times New Roman" w:eastAsia="Times New Roman" w:hAnsi="Times New Roman" w:cs="Times New Roman"/>
          <w:snapToGrid w:val="0"/>
          <w:sz w:val="30"/>
          <w:szCs w:val="30"/>
          <w:lang w:eastAsia="ru-RU"/>
        </w:rPr>
        <w:t>, а также в случаях невыполнения подпунктов 46.10. и 46.11. пункта 46 Правил</w:t>
      </w:r>
      <w:r w:rsidRPr="00D541FE">
        <w:rPr>
          <w:rFonts w:ascii="Times New Roman" w:eastAsia="Times New Roman" w:hAnsi="Times New Roman" w:cs="Times New Roman"/>
          <w:snapToGrid w:val="0"/>
          <w:sz w:val="30"/>
          <w:szCs w:val="20"/>
          <w:lang w:eastAsia="ru-RU"/>
        </w:rPr>
        <w:t>;</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42.11. потребовать признания договора страхования недействительным в случаях и порядке, предусмотренных законодательством;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42.12. удержать подлежащую уплате очередную часть страхового взноса из суммы страхового возмещения;</w:t>
      </w:r>
    </w:p>
    <w:p w:rsidR="00D541FE" w:rsidRPr="00D541FE" w:rsidRDefault="00D541FE" w:rsidP="00D541FE">
      <w:pPr>
        <w:widowControl w:val="0"/>
        <w:numPr>
          <w:ilvl w:val="0"/>
          <w:numId w:val="7"/>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обязан:</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43.1. ознакомить страхователя с настоящими Правилами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43.2. выдать страхователю договор страхования (страховой полис) с приложением настоящих Правил;</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43.3. по случаям, признанным страховщиком страховыми:</w:t>
      </w:r>
    </w:p>
    <w:p w:rsidR="00D541FE" w:rsidRPr="00D541FE" w:rsidRDefault="00D541FE" w:rsidP="00D541FE">
      <w:pPr>
        <w:tabs>
          <w:tab w:val="left" w:pos="993"/>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а) составить в установленный Правилами срок акт о страховом случае;</w:t>
      </w:r>
    </w:p>
    <w:p w:rsidR="00D541FE" w:rsidRPr="00D541FE" w:rsidRDefault="00D541FE" w:rsidP="00D541FE">
      <w:pPr>
        <w:tabs>
          <w:tab w:val="left" w:pos="993"/>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б) произвести в срок, предусмотренный Правилами, выплату страхового возмещения;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43.4. не разглашать тайну сведений о страховании, за исключением случаев, предусмотренных законодательством;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43.5. при досрочном прекращении договора страхования осуществить возврат части страхового взноса в порядке, установленном настоящими Правилами.</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43.6. совершать</w:t>
      </w:r>
      <w:r w:rsidRPr="00D541FE">
        <w:rPr>
          <w:rFonts w:ascii="Times New Roman" w:eastAsia="Times New Roman" w:hAnsi="Times New Roman" w:cs="Times New Roman"/>
          <w:snapToGrid w:val="0"/>
          <w:sz w:val="30"/>
          <w:szCs w:val="20"/>
          <w:lang w:eastAsia="ru-RU"/>
        </w:rPr>
        <w:t xml:space="preserve"> иные действия, предусмотренные законодательством, Правилами и договором страхования.</w:t>
      </w:r>
    </w:p>
    <w:p w:rsidR="00D541FE" w:rsidRPr="00D541FE" w:rsidRDefault="00D541FE" w:rsidP="00D541FE">
      <w:pPr>
        <w:widowControl w:val="0"/>
        <w:numPr>
          <w:ilvl w:val="0"/>
          <w:numId w:val="7"/>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Страхователь имеет право:</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44.1. ознакомиться с Правилами страхования;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44.2. уплачивать страховой взнос в рассрочку </w:t>
      </w:r>
      <w:r w:rsidR="00093C5A" w:rsidRPr="00093C5A">
        <w:rPr>
          <w:rFonts w:ascii="Times New Roman" w:eastAsia="Times New Roman" w:hAnsi="Times New Roman" w:cs="Times New Roman"/>
          <w:snapToGrid w:val="0"/>
          <w:sz w:val="30"/>
          <w:szCs w:val="20"/>
          <w:lang w:eastAsia="ru-RU"/>
        </w:rPr>
        <w:t>в соответствии с пунктом 18 настоящих Правил</w:t>
      </w:r>
      <w:r w:rsidRPr="00D541FE">
        <w:rPr>
          <w:rFonts w:ascii="Times New Roman" w:eastAsia="Times New Roman" w:hAnsi="Times New Roman" w:cs="Times New Roman"/>
          <w:snapToGrid w:val="0"/>
          <w:sz w:val="30"/>
          <w:szCs w:val="20"/>
          <w:lang w:eastAsia="ru-RU"/>
        </w:rPr>
        <w:t>;</w:t>
      </w:r>
      <w:r w:rsidR="00093C5A">
        <w:rPr>
          <w:rFonts w:ascii="Times New Roman" w:eastAsia="Times New Roman" w:hAnsi="Times New Roman" w:cs="Times New Roman"/>
          <w:snapToGrid w:val="0"/>
          <w:sz w:val="30"/>
          <w:szCs w:val="20"/>
          <w:lang w:eastAsia="ru-RU"/>
        </w:rPr>
        <w:t xml:space="preserve"> </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44.3. получить копию договора страхования (дубликат страхового </w:t>
      </w:r>
      <w:r w:rsidRPr="00D541FE">
        <w:rPr>
          <w:rFonts w:ascii="Times New Roman" w:eastAsia="Times New Roman" w:hAnsi="Times New Roman" w:cs="Times New Roman"/>
          <w:snapToGrid w:val="0"/>
          <w:sz w:val="30"/>
          <w:szCs w:val="20"/>
          <w:lang w:eastAsia="ru-RU"/>
        </w:rPr>
        <w:lastRenderedPageBreak/>
        <w:t>полиса) в случае его утраты;</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44.4. отказаться от договора страхования либо потребовать расторжения договора в связи с нарушением страховщиком настоящих Правил. В последнем случае страховщик в течение 10 рабочих дней со дня расторжения договора возвращает страхователю путём безналичного перечисления на его счёт уплаченные им суммы страховых взносов по договору;</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44.5. получить информацию о страховщике в соответствии с законодательством;</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44.6. требовать выполнения страховщиком иных условий договора страхования в соответствии с настоящими Правилами.</w:t>
      </w:r>
    </w:p>
    <w:p w:rsidR="00D541FE" w:rsidRPr="00D541FE" w:rsidRDefault="00D541FE" w:rsidP="00D541FE">
      <w:pPr>
        <w:widowControl w:val="0"/>
        <w:numPr>
          <w:ilvl w:val="0"/>
          <w:numId w:val="7"/>
        </w:numPr>
        <w:tabs>
          <w:tab w:val="num"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Выгодоприобретатель:</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45.1. имеет право:</w:t>
      </w:r>
    </w:p>
    <w:p w:rsidR="00D541FE" w:rsidRPr="00D541FE" w:rsidRDefault="00D541FE" w:rsidP="00D541FE">
      <w:pPr>
        <w:tabs>
          <w:tab w:val="left" w:pos="1276"/>
          <w:tab w:val="num" w:pos="2127"/>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45.1.1. получать информацию об изменении условий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45.1.2. при наступлении страхового случая требовать исполнения страховщиком принятых обязательств по договору страхования;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 обязан:</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45.2.1. </w:t>
      </w:r>
      <w:r w:rsidR="00050A49" w:rsidRPr="00050A49">
        <w:rPr>
          <w:rFonts w:ascii="Times New Roman" w:hAnsi="Times New Roman" w:cs="Times New Roman"/>
          <w:sz w:val="30"/>
          <w:szCs w:val="30"/>
        </w:rPr>
        <w:t xml:space="preserve">обратиться к страховщику за выплатой страхового возмещения </w:t>
      </w:r>
      <w:r w:rsidR="00050A49" w:rsidRPr="00050A49">
        <w:rPr>
          <w:rFonts w:ascii="Times New Roman" w:hAnsi="Times New Roman" w:cs="Times New Roman"/>
          <w:snapToGrid w:val="0"/>
          <w:sz w:val="30"/>
          <w:szCs w:val="30"/>
        </w:rPr>
        <w:t xml:space="preserve">после окончания периода погашения облигаций, </w:t>
      </w:r>
      <w:r w:rsidR="00050A49" w:rsidRPr="00050A49">
        <w:rPr>
          <w:rFonts w:ascii="Times New Roman" w:hAnsi="Times New Roman" w:cs="Times New Roman"/>
          <w:sz w:val="30"/>
          <w:szCs w:val="30"/>
        </w:rPr>
        <w:t>а в случае неуплаты дохода в виде процента от номинальной стоимости – в течение трех месяцев с даты выплаты дохода в виде процента от номинальной стоимости, указанного в решении о выпуске облигаций и (или) проспекте эмиссии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45.2.2. до обращения к страховщику за выплатой страхового возмещения обратиться к эмитенту для получения подтверждения об исполнении обязательств по погашению облигаций (выплате процентного дохода, если по договору страхования застрахована ответственность по выплате процентного дохода по облигациям) в установленные сроки либо об отказе в исполнении таких обязательств;</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45.2.3. при предъявлении иска к страхователю привлечь страховщика к участию в судебном процессе в качестве третьего лица;</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45.2.4. при осуществлении выплаты страхового возмещения предоставить страховщику сведения о получении денежных средств от иных лиц, в том числе от страхователя;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30"/>
          <w:lang w:eastAsia="ru-RU"/>
        </w:rPr>
        <w:t xml:space="preserve">45.2.5. в течение периода погашения облигаций уведомить страховщика в письменном виде о неисполнении эмитентом обязательств по погашению облигаций (выплате процентного дохода, если по договору страхования застрахована ответственность по выплате процентного дохода по облигациям) в сроки, установленные решением о выпуске </w:t>
      </w:r>
      <w:r w:rsidRPr="00D541FE">
        <w:rPr>
          <w:rFonts w:ascii="Times New Roman" w:eastAsia="Times New Roman" w:hAnsi="Times New Roman" w:cs="Times New Roman"/>
          <w:sz w:val="30"/>
          <w:szCs w:val="30"/>
          <w:lang w:eastAsia="ru-RU"/>
        </w:rPr>
        <w:lastRenderedPageBreak/>
        <w:t>облигаций, а также проспектом эмиссии облигаций.</w:t>
      </w:r>
    </w:p>
    <w:p w:rsidR="00D541FE" w:rsidRPr="00D541FE" w:rsidRDefault="00D541FE" w:rsidP="00D541FE">
      <w:pPr>
        <w:widowControl w:val="0"/>
        <w:numPr>
          <w:ilvl w:val="0"/>
          <w:numId w:val="8"/>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Страхователь обязан:</w:t>
      </w:r>
    </w:p>
    <w:p w:rsidR="00D541FE" w:rsidRPr="00D541FE" w:rsidRDefault="00D541FE" w:rsidP="00D541FE">
      <w:pPr>
        <w:widowControl w:val="0"/>
        <w:numPr>
          <w:ilvl w:val="1"/>
          <w:numId w:val="9"/>
        </w:numPr>
        <w:tabs>
          <w:tab w:val="left" w:pos="1560"/>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соблюдать условия настоящих Правил и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46.2. уплачивать страховой взнос в установленные договором страхования сроки и размере;</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46.3. при заключении договора страхования сообщать страховщику обо всех известных ему обстоятельствах</w:t>
      </w:r>
      <w:r w:rsidRPr="00D541FE">
        <w:rPr>
          <w:rFonts w:ascii="Times New Roman" w:eastAsia="Times New Roman" w:hAnsi="Times New Roman" w:cs="Times New Roman"/>
          <w:snapToGrid w:val="0"/>
          <w:sz w:val="30"/>
          <w:szCs w:val="20"/>
          <w:lang w:eastAsia="ru-RU"/>
        </w:rPr>
        <w:t>, имеющих существенное значение для определения вероятности наступления страхового случая и размера возможного ущерба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46.4. в случае проведения открытой продажи облигаций ежеквартально до 30 числа месяца, следующего за отчетным кварталом, предоставлять страховщику отчет (отчеты) об итогах открытой продажи облигаций;</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46.5. </w:t>
      </w:r>
      <w:r w:rsidRPr="00D541FE">
        <w:rPr>
          <w:rFonts w:ascii="Times New Roman" w:eastAsia="Times New Roman" w:hAnsi="Times New Roman" w:cs="Times New Roman"/>
          <w:sz w:val="30"/>
          <w:szCs w:val="20"/>
          <w:lang w:eastAsia="ru-RU"/>
        </w:rPr>
        <w:t>в период действия договора незамедлительно в течение 3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Значительными признаются во всяком случае обстоятельства, предусмотренные в договоре страхования и в переданных страхователю правилах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46.6. при наступлении события, которое по условиям договора страхования может быть признано страховым случаем, страхователь обязан:</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а) принять разумные и доступные ему меры, чтобы уменьшить возможные убытки;</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б) обеспечить представителю страховщика, по его требованию, возможность беспрепятственного определения причин и размера причинённых убытков, представлять для этих целей необходимую информацию и документацию</w:t>
      </w:r>
      <w:r w:rsidRPr="00D541FE">
        <w:rPr>
          <w:rFonts w:ascii="Times New Roman" w:eastAsia="Times New Roman" w:hAnsi="Times New Roman" w:cs="Times New Roman"/>
          <w:snapToGrid w:val="0"/>
          <w:sz w:val="30"/>
          <w:szCs w:val="30"/>
          <w:lang w:eastAsia="ru-RU"/>
        </w:rPr>
        <w:t>, в том числе документацию, позволяющую страховщику оценить целевое использование денежных средств, полученных от реализации облигаций</w:t>
      </w:r>
      <w:r w:rsidRPr="00D541FE">
        <w:rPr>
          <w:rFonts w:ascii="Times New Roman" w:eastAsia="Times New Roman" w:hAnsi="Times New Roman" w:cs="Times New Roman"/>
          <w:snapToGrid w:val="0"/>
          <w:sz w:val="30"/>
          <w:szCs w:val="20"/>
          <w:lang w:eastAsia="ru-RU"/>
        </w:rPr>
        <w:t>;</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в) сообщать страховщику о начале действий компетентных органов, в том числе судебных, по факту причинения убытков и их решениях по данному случаю;</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46.7. передавать сообщения, предусмотренные Правилами и </w:t>
      </w:r>
      <w:r w:rsidRPr="00D541FE">
        <w:rPr>
          <w:rFonts w:ascii="Times New Roman" w:eastAsia="Times New Roman" w:hAnsi="Times New Roman" w:cs="Times New Roman"/>
          <w:snapToGrid w:val="0"/>
          <w:sz w:val="30"/>
          <w:szCs w:val="20"/>
          <w:lang w:eastAsia="ru-RU"/>
        </w:rPr>
        <w:lastRenderedPageBreak/>
        <w:t>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46.8. сообщить выгодоприобретателям координаты страховщика для обращения за выплатой страхового возмещения;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46.9. </w:t>
      </w:r>
      <w:r w:rsidR="00050A49" w:rsidRPr="00050A49">
        <w:rPr>
          <w:rFonts w:ascii="Times New Roman" w:hAnsi="Times New Roman" w:cs="Times New Roman"/>
          <w:snapToGrid w:val="0"/>
          <w:sz w:val="30"/>
          <w:szCs w:val="30"/>
          <w:lang w:eastAsia="ru-RU"/>
        </w:rPr>
        <w:t>ознакомить выгодоприобретателей с условиями договора страхования, предоставлять им</w:t>
      </w:r>
      <w:r w:rsidRPr="00D541FE">
        <w:rPr>
          <w:rFonts w:ascii="Times New Roman" w:eastAsia="Times New Roman" w:hAnsi="Times New Roman" w:cs="Times New Roman"/>
          <w:sz w:val="30"/>
          <w:szCs w:val="20"/>
          <w:lang w:eastAsia="ru-RU"/>
        </w:rPr>
        <w:t xml:space="preserve"> информацию об изменении условий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napToGrid w:val="0"/>
          <w:sz w:val="30"/>
          <w:szCs w:val="30"/>
          <w:lang w:eastAsia="ru-RU"/>
        </w:rPr>
        <w:t>46.10. письменно согласовывать со страховщиком решение о конвертации облигаций данного выпуска, обеспеченных договором страхования, в облигации другого выпуска с более поздней датой погашения (если такая возможность предусмотрена решением о выпуске облигаций), в случае обеспечения исполнения обязательств по облигациям, размещаемым путем конвертации, договором страхования ответственности за неисполнение (ненадлежащее исполнение) обязательств эмитента облигаций;</w:t>
      </w:r>
      <w:r w:rsidRPr="00D541FE">
        <w:rPr>
          <w:rFonts w:ascii="Times New Roman" w:eastAsia="Times New Roman" w:hAnsi="Times New Roman" w:cs="Times New Roman"/>
          <w:sz w:val="30"/>
          <w:szCs w:val="30"/>
          <w:lang w:eastAsia="ru-RU"/>
        </w:rPr>
        <w:t xml:space="preserve">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46.11. направлять средства, получаемые от реализации облигаций, только на цели, указанные в решении о выпуске облигаций, проспекте эмиссии (ином документе), представленном страховщику при заключении договора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46.12. ежеквартально до 30 числа месяца, следующего за отчетным кварталом, предоставлять страховщику отчет об использовании средств, полученных от реализации облигаций (Приложение 4 к настоящим Правилам);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46.13. ежеквартально до 30 числа месяца, следующего за отчетным кварталом (годовой баланс не позднее 30 апреля года, следующего за отчетным), представлять страховщику достоверную информацию о своей финансово-хозяйственной деятельности, бухгалтерскую отчетность, иные документы, характеризующие финансовую деятельность страхователя. Ежеквартально до 30 числа месяца, следующего за отчетным кварталом, представить документы, подтверждающие отсутствие (наличие) просроченной задолженности по кредитам;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46.14. письменно согласовывать со страховщиком изменения и (или) дополнения, вносимые в решение о выпуске облигаций, а также в проспект эмиссии облигаций;</w:t>
      </w:r>
    </w:p>
    <w:p w:rsid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46.15. совершать другие действия, предусмотренные законодательством, Правилами и договором страхования.</w:t>
      </w:r>
    </w:p>
    <w:p w:rsidR="004A57CE" w:rsidRPr="004A57CE" w:rsidRDefault="004A57C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4A57CE">
        <w:rPr>
          <w:rFonts w:ascii="Times New Roman" w:hAnsi="Times New Roman" w:cs="Times New Roman"/>
          <w:sz w:val="30"/>
          <w:szCs w:val="30"/>
        </w:rPr>
        <w:t xml:space="preserve">46-1. Если иное не предусмотрено договором страхования, для целей бухгалтерского учета первичные учетные документы, </w:t>
      </w:r>
      <w:r w:rsidRPr="004A57CE">
        <w:rPr>
          <w:rFonts w:ascii="Times New Roman" w:hAnsi="Times New Roman" w:cs="Times New Roman"/>
          <w:sz w:val="30"/>
          <w:szCs w:val="30"/>
        </w:rPr>
        <w:lastRenderedPageBreak/>
        <w:t>подтверждающие факт оказания услуг по договору страхования, каждая из сторон договора страхования составляет единолично.</w:t>
      </w:r>
    </w:p>
    <w:p w:rsidR="00F54431" w:rsidRDefault="00F54431"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p>
    <w:p w:rsidR="00C36F08" w:rsidRDefault="00C36F08"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p>
    <w:p w:rsidR="00D541FE" w:rsidRPr="00D541FE" w:rsidRDefault="00D541FE" w:rsidP="00C36F08">
      <w:pPr>
        <w:spacing w:after="0" w:line="240" w:lineRule="auto"/>
        <w:jc w:val="center"/>
        <w:rPr>
          <w:rFonts w:ascii="Times New Roman" w:eastAsia="Times New Roman" w:hAnsi="Times New Roman" w:cs="Times New Roman"/>
          <w:b/>
          <w:sz w:val="30"/>
          <w:szCs w:val="20"/>
          <w:lang w:eastAsia="ru-RU"/>
        </w:rPr>
      </w:pPr>
      <w:r w:rsidRPr="00D541FE">
        <w:rPr>
          <w:rFonts w:ascii="Times New Roman" w:eastAsia="Times New Roman" w:hAnsi="Times New Roman" w:cs="Times New Roman"/>
          <w:b/>
          <w:sz w:val="30"/>
          <w:szCs w:val="20"/>
          <w:lang w:eastAsia="ru-RU"/>
        </w:rPr>
        <w:t>VIII. ОПРЕДЕЛЕНИЕ РАЗМЕРА И ПОРЯДОК ВЫПЛАТЫ СТРАХОВОГО ВОЗМЕЩЕНИЯ</w:t>
      </w:r>
    </w:p>
    <w:p w:rsidR="00D541FE" w:rsidRPr="009862CD" w:rsidRDefault="00D541FE" w:rsidP="00D541FE">
      <w:pPr>
        <w:spacing w:after="0" w:line="240" w:lineRule="auto"/>
        <w:ind w:firstLine="720"/>
        <w:rPr>
          <w:rFonts w:ascii="Times New Roman" w:eastAsia="Times New Roman" w:hAnsi="Times New Roman" w:cs="Times New Roman"/>
          <w:sz w:val="30"/>
          <w:szCs w:val="30"/>
          <w:lang w:eastAsia="ru-RU"/>
        </w:rPr>
      </w:pPr>
    </w:p>
    <w:p w:rsidR="00D541FE" w:rsidRPr="00050A49" w:rsidRDefault="00D541FE" w:rsidP="00D541FE">
      <w:pPr>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050A49">
        <w:rPr>
          <w:rFonts w:ascii="Times New Roman" w:eastAsia="Times New Roman" w:hAnsi="Times New Roman" w:cs="Times New Roman"/>
          <w:snapToGrid w:val="0"/>
          <w:sz w:val="30"/>
          <w:szCs w:val="20"/>
          <w:lang w:eastAsia="ru-RU"/>
        </w:rPr>
        <w:t xml:space="preserve"> </w:t>
      </w:r>
      <w:r w:rsidR="00050A49" w:rsidRPr="00050A49">
        <w:rPr>
          <w:rFonts w:ascii="Times New Roman" w:hAnsi="Times New Roman" w:cs="Times New Roman"/>
          <w:snapToGrid w:val="0"/>
          <w:sz w:val="30"/>
          <w:szCs w:val="20"/>
          <w:lang w:eastAsia="ru-RU"/>
        </w:rPr>
        <w:t xml:space="preserve">С заявлением на выплату страхового возмещения к страховщику обращается владелец облигации (выгодоприобретатель) после окончания периода погашения облигаций, </w:t>
      </w:r>
      <w:r w:rsidR="00050A49" w:rsidRPr="00050A49">
        <w:rPr>
          <w:rFonts w:ascii="Times New Roman" w:hAnsi="Times New Roman" w:cs="Times New Roman"/>
          <w:sz w:val="30"/>
          <w:szCs w:val="30"/>
          <w:lang w:eastAsia="ru-RU"/>
        </w:rPr>
        <w:t>а в случае неуплаты дохода в виде процента от номинальной стоимости – в течение трех месяцев с даты выплаты дохода в виде процента от номинальной стоимости, указанного в решении о выпуске облигаций и (или) проспекте эмиссии облигаций,</w:t>
      </w:r>
      <w:r w:rsidR="00050A49" w:rsidRPr="00050A49">
        <w:rPr>
          <w:rFonts w:ascii="Times New Roman" w:hAnsi="Times New Roman" w:cs="Times New Roman"/>
          <w:snapToGrid w:val="0"/>
          <w:sz w:val="30"/>
          <w:szCs w:val="20"/>
          <w:lang w:eastAsia="ru-RU"/>
        </w:rPr>
        <w:t xml:space="preserve"> и предоставляет следующие документы</w:t>
      </w:r>
      <w:r w:rsidRPr="00050A49">
        <w:rPr>
          <w:rFonts w:ascii="Times New Roman" w:eastAsia="Times New Roman" w:hAnsi="Times New Roman" w:cs="Times New Roman"/>
          <w:snapToGrid w:val="0"/>
          <w:sz w:val="30"/>
          <w:szCs w:val="20"/>
          <w:lang w:eastAsia="ru-RU"/>
        </w:rPr>
        <w:t>:</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документ, подтверждающий личность заявителя, либо документ, удостоверяющий его право на представление интересов выгодоприобретателя, заверенный в установленном порядке;</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 xml:space="preserve">письменный отказ страхователя в исполнении обязательств по погашению облигаций и/или выплате </w:t>
      </w:r>
      <w:r w:rsidRPr="00D541FE">
        <w:rPr>
          <w:rFonts w:ascii="Times New Roman" w:eastAsia="Times New Roman" w:hAnsi="Times New Roman" w:cs="Times New Roman"/>
          <w:sz w:val="30"/>
          <w:szCs w:val="30"/>
          <w:lang w:eastAsia="ru-RU"/>
        </w:rPr>
        <w:t>дохода в виде процента от номинальной стоимости</w:t>
      </w:r>
      <w:r w:rsidRPr="00D541FE">
        <w:rPr>
          <w:rFonts w:ascii="Times New Roman" w:eastAsia="Times New Roman" w:hAnsi="Times New Roman" w:cs="Times New Roman"/>
          <w:snapToGrid w:val="0"/>
          <w:sz w:val="30"/>
          <w:szCs w:val="30"/>
          <w:lang w:eastAsia="ru-RU"/>
        </w:rPr>
        <w:t>, данный страхователем выгодоприобретателю, либо документы подтверждающие, что владелец облигаций (выгодоприобретатель) обращался к страхователю (эмитенту) в соответствии с подпунктом 45.2.2. пункта 45 Правил;</w:t>
      </w:r>
    </w:p>
    <w:p w:rsid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20"/>
          <w:lang w:eastAsia="ru-RU"/>
        </w:rPr>
        <w:t xml:space="preserve">оригинал облигации (облигаций), по которой (которым) страхователем не исполнены обязательства </w:t>
      </w:r>
      <w:r w:rsidRPr="00D541FE">
        <w:rPr>
          <w:rFonts w:ascii="Times New Roman" w:eastAsia="Times New Roman" w:hAnsi="Times New Roman" w:cs="Times New Roman"/>
          <w:snapToGrid w:val="0"/>
          <w:sz w:val="30"/>
          <w:szCs w:val="30"/>
          <w:lang w:eastAsia="ru-RU"/>
        </w:rPr>
        <w:t xml:space="preserve">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либо копию выписки о состоянии счета «де</w:t>
      </w:r>
      <w:r w:rsidR="008B5258">
        <w:rPr>
          <w:rFonts w:ascii="Times New Roman" w:eastAsia="Times New Roman" w:hAnsi="Times New Roman" w:cs="Times New Roman"/>
          <w:snapToGrid w:val="0"/>
          <w:sz w:val="30"/>
          <w:szCs w:val="30"/>
          <w:lang w:eastAsia="ru-RU"/>
        </w:rPr>
        <w:t>по» в отношении таких облигаций;</w:t>
      </w:r>
    </w:p>
    <w:p w:rsidR="008B5258" w:rsidRPr="00D541FE" w:rsidRDefault="008B5258"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8B5258">
        <w:rPr>
          <w:rFonts w:ascii="Times New Roman" w:eastAsia="Times New Roman" w:hAnsi="Times New Roman" w:cs="Times New Roman"/>
          <w:snapToGrid w:val="0"/>
          <w:sz w:val="30"/>
          <w:szCs w:val="30"/>
          <w:lang w:eastAsia="ru-RU"/>
        </w:rPr>
        <w:t>иные документы по требованию страховщика, необходимые для установления причин и обстоятельств наступления страхового случая.</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20"/>
          <w:lang w:eastAsia="ru-RU"/>
        </w:rPr>
        <w:t xml:space="preserve">При наличии у страховщика обращений за выплатой страхового возмещения страхователь должен предоставить страховщику подтверждение невозможности исполнения обязательств </w:t>
      </w:r>
      <w:r w:rsidRPr="00D541FE">
        <w:rPr>
          <w:rFonts w:ascii="Times New Roman" w:eastAsia="Times New Roman" w:hAnsi="Times New Roman" w:cs="Times New Roman"/>
          <w:snapToGrid w:val="0"/>
          <w:sz w:val="30"/>
          <w:szCs w:val="30"/>
          <w:lang w:eastAsia="ru-RU"/>
        </w:rPr>
        <w:t xml:space="preserve">по выплате денежных средств </w:t>
      </w:r>
      <w:r w:rsidRPr="00D541FE">
        <w:rPr>
          <w:rFonts w:ascii="Times New Roman" w:eastAsia="Calibri" w:hAnsi="Times New Roman" w:cs="Times New Roman"/>
          <w:bCs/>
          <w:snapToGrid w:val="0"/>
          <w:sz w:val="30"/>
          <w:szCs w:val="30"/>
          <w:lang w:eastAsia="ru-RU"/>
        </w:rPr>
        <w:t xml:space="preserve">(передаче жилого и (или) нежилого помещения в жилом доме и (или) иного объекта недвижимости либо его части) </w:t>
      </w:r>
      <w:r w:rsidRPr="00D541FE">
        <w:rPr>
          <w:rFonts w:ascii="Times New Roman" w:eastAsia="Times New Roman" w:hAnsi="Times New Roman" w:cs="Times New Roman"/>
          <w:snapToGrid w:val="0"/>
          <w:sz w:val="30"/>
          <w:szCs w:val="30"/>
          <w:lang w:eastAsia="ru-RU"/>
        </w:rPr>
        <w:t xml:space="preserve">по предъявленным к погашению облигациям и/или </w:t>
      </w:r>
      <w:r w:rsidRPr="00D541FE">
        <w:rPr>
          <w:rFonts w:ascii="Times New Roman" w:eastAsia="Calibri" w:hAnsi="Times New Roman" w:cs="Times New Roman"/>
          <w:bCs/>
          <w:snapToGrid w:val="0"/>
          <w:sz w:val="30"/>
          <w:szCs w:val="30"/>
          <w:lang w:eastAsia="ru-RU"/>
        </w:rPr>
        <w:t xml:space="preserve">выплате </w:t>
      </w:r>
      <w:r w:rsidRPr="00D541FE">
        <w:rPr>
          <w:rFonts w:ascii="Times New Roman" w:eastAsia="Times New Roman" w:hAnsi="Times New Roman" w:cs="Times New Roman"/>
          <w:sz w:val="30"/>
          <w:szCs w:val="30"/>
          <w:lang w:eastAsia="ru-RU"/>
        </w:rPr>
        <w:t>дохода в виде процента от номинальной стоимости</w:t>
      </w:r>
      <w:r w:rsidRPr="00D541FE">
        <w:rPr>
          <w:rFonts w:ascii="Times New Roman" w:eastAsia="Times New Roman" w:hAnsi="Times New Roman" w:cs="Times New Roman"/>
          <w:snapToGrid w:val="0"/>
          <w:sz w:val="30"/>
          <w:szCs w:val="30"/>
          <w:lang w:eastAsia="ru-RU"/>
        </w:rPr>
        <w:t xml:space="preserve"> и свое согласие с размером требований, заявленных выгодоприобретателями. </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На основании представленных документов страховщик обязан в течение</w:t>
      </w:r>
      <w:r w:rsidRPr="00D541FE">
        <w:rPr>
          <w:rFonts w:ascii="Times New Roman" w:eastAsia="Times New Roman" w:hAnsi="Times New Roman" w:cs="Times New Roman"/>
          <w:noProof/>
          <w:snapToGrid w:val="0"/>
          <w:sz w:val="30"/>
          <w:szCs w:val="20"/>
          <w:lang w:eastAsia="ru-RU"/>
        </w:rPr>
        <w:t xml:space="preserve"> 10 рабочих дней, </w:t>
      </w:r>
      <w:r w:rsidRPr="00D541FE">
        <w:rPr>
          <w:rFonts w:ascii="Times New Roman" w:eastAsia="Times New Roman" w:hAnsi="Times New Roman" w:cs="Times New Roman"/>
          <w:snapToGrid w:val="0"/>
          <w:sz w:val="30"/>
          <w:szCs w:val="20"/>
          <w:lang w:eastAsia="ru-RU"/>
        </w:rPr>
        <w:t xml:space="preserve">принять решение о признании или непризнании </w:t>
      </w:r>
      <w:r w:rsidRPr="00D541FE">
        <w:rPr>
          <w:rFonts w:ascii="Times New Roman" w:eastAsia="Times New Roman" w:hAnsi="Times New Roman" w:cs="Times New Roman"/>
          <w:snapToGrid w:val="0"/>
          <w:sz w:val="30"/>
          <w:szCs w:val="20"/>
          <w:lang w:eastAsia="ru-RU"/>
        </w:rPr>
        <w:lastRenderedPageBreak/>
        <w:t>заявленного случая страховым либо об отказе в выплате страхового возмещения.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Решение о признании заявленного случая страховым и выплате страхового возмещения оформляется страховщиком путем составления акта о страховом случае (Приложение 3).</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Решение о непризнании заявленного случая страховым или об отказе в выплате страхового возмещения в течение 3 рабочих дней со дня его принятия сообщается выгодоприобретателю в письменной форме с обоснованием причин отказа.</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Страховое возмещение определяется исходя из суммы убытков, понесенных выгодоприобретателем, и сумм, полученных выгодоприобретателем в погашение облигаций и/или </w:t>
      </w:r>
      <w:r w:rsidRPr="00D541FE">
        <w:rPr>
          <w:rFonts w:ascii="Times New Roman" w:eastAsia="Times New Roman" w:hAnsi="Times New Roman" w:cs="Times New Roman"/>
          <w:sz w:val="30"/>
          <w:szCs w:val="30"/>
          <w:lang w:eastAsia="ru-RU"/>
        </w:rPr>
        <w:t>дохода в виде процента от номинальной стоимости</w:t>
      </w:r>
      <w:r w:rsidRPr="00D541FE">
        <w:rPr>
          <w:rFonts w:ascii="Times New Roman" w:eastAsia="Times New Roman" w:hAnsi="Times New Roman" w:cs="Times New Roman"/>
          <w:snapToGrid w:val="0"/>
          <w:sz w:val="30"/>
          <w:szCs w:val="20"/>
          <w:lang w:eastAsia="ru-RU"/>
        </w:rPr>
        <w:t xml:space="preserve"> от страхователя или других лиц, но не более конкретного лимита ответственности в отношении данного выгодоприобретателя.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Под убытками, понесенными выгодоприобретателем, понимается номинальная стоимость облигаций выгодоприобретателя (если по договору застрахована ответственность в сумме номинальной стоимости облигаций), либо номинальная стоимость облигаций, а также доход в виде процента от номинальной стоимости (если по договору застрахована ответственность в сумме номинальной стоимости облигаций, а также доход в виде процента от номинальной стоимости), не выплаченные страхователем.</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При возмещении убытков по жилищным облигациям под убытками, понесенными выгодоприобретателем, понимается сумма фактически внесенных выгодоприобретателем денежных средств на покупку облигаций, но не более номинальной стоимости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При страховании части выпуска облигаций выплата страхового возмещения производится выгодоприобретателям в порядке и очередности, предусмотренными решением о выпуске облигаций и (или) проспектом эмиссии облигаций, а если такая очередность не предусмотрена – в порядке хронологической очередности обращения этих выгодоприобретателей к страховщику с заявлением на выплату страхового возмещения. Выплата страхового возмещения производится в размере произведения номинальной стоимости облигаций и количества облигаций в случаях, когда страхование осуществляется в пределах номинальной стоимости облигаций, а в случаях, когда страхование осуществляется в пределах номинальной стоимости облигаций, а также дохода в виде процента от номинальной стоимости – в размере произведения количества облигаций и номинальной стоимости облигаций, </w:t>
      </w:r>
      <w:r w:rsidRPr="00D541FE">
        <w:rPr>
          <w:rFonts w:ascii="Times New Roman" w:eastAsia="Times New Roman" w:hAnsi="Times New Roman" w:cs="Times New Roman"/>
          <w:snapToGrid w:val="0"/>
          <w:sz w:val="30"/>
          <w:szCs w:val="30"/>
          <w:lang w:eastAsia="ru-RU"/>
        </w:rPr>
        <w:lastRenderedPageBreak/>
        <w:t>а также дохода в виде процента от номинальной стоимости.</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определении размера страховой выплаты страховщик производит зачет сумм просроченной части страхового взноса (пункт 21 Правил), а в случае, когда в результате выплаты договор будет прекращен - также и неуплаченных частей страхового взноса, по уплате которого предоставлена рассрочка (в случае если это определено соглашением сторон и указано в договоре страхования).  </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Расчет страхового возмещения производится в валюте лимита ответственности. Перевод размера убытков в валюту лимита ответственности производится по официальному курсу Национального банка Республики Беларусь, установленному на день страхового случая. Выплата страхового возмещения осуществляется в валюте, в которой уплачен страховой взнос, если иное не предусмотрено законодательством или соглашением между страховщиком и страхователем. В последнем случае выплата страхового возмещения производится по официальному курсу Национального банка Республики Беларусь, установленному на день страхового случая. </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Страховое возмещение выплачивается в течение 5 рабочих дней со дня составления акта о страховом случае. По соглашению сторон договора страхования, путем письменного внесения изменений в условия этого договора, срок на выплату страхового возмещения может быть продлен и/или установлен график выплаты страхового возмещения.</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Если договором страхования не предусмотрено иное, к страховщику, выплатившему страховое возмещение, переходит в пределах выплаченной суммы право требования, </w:t>
      </w:r>
      <w:r w:rsidRPr="00D541FE">
        <w:rPr>
          <w:rFonts w:ascii="Times New Roman" w:eastAsia="Times New Roman" w:hAnsi="Times New Roman" w:cs="Times New Roman"/>
          <w:snapToGrid w:val="0"/>
          <w:sz w:val="30"/>
          <w:szCs w:val="30"/>
          <w:lang w:eastAsia="ru-RU"/>
        </w:rPr>
        <w:t>которое выгодоприобретатель имеет к лицу, ответственному за убытки, возмещенные в результате страхования</w:t>
      </w:r>
      <w:r w:rsidRPr="00D541FE">
        <w:rPr>
          <w:rFonts w:ascii="Times New Roman" w:eastAsia="Times New Roman" w:hAnsi="Times New Roman" w:cs="Times New Roman"/>
          <w:snapToGrid w:val="0"/>
          <w:sz w:val="30"/>
          <w:szCs w:val="20"/>
          <w:lang w:eastAsia="ru-RU"/>
        </w:rPr>
        <w:t>. Условие договора, исключающее переход к страховщику права требования к лицу, умышленно причинившему убытки, ничтожно.</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Если страхователь либо выгодоприобретатель заведомо представил ложные сведения, повлекшие увеличение размера убытков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освобождается от выплаты страхового возмещения: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56.1. в случае наступления страхового случая вследствие: </w:t>
      </w:r>
    </w:p>
    <w:p w:rsidR="00D541FE" w:rsidRPr="00D541FE" w:rsidRDefault="00D541FE" w:rsidP="00D541FE">
      <w:pPr>
        <w:widowControl w:val="0"/>
        <w:tabs>
          <w:tab w:val="num" w:pos="1134"/>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D541FE" w:rsidRPr="00D541FE" w:rsidRDefault="00D541FE" w:rsidP="00D541FE">
      <w:pPr>
        <w:widowControl w:val="0"/>
        <w:tabs>
          <w:tab w:val="num" w:pos="1134"/>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lastRenderedPageBreak/>
        <w:t>56.2. если страхователь (выгодоприобретатель) умышленно не принял разумных и доступных ему мер, чтобы уменьшить возможные убытки;</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56.3. в иных случаях, предусмотренных законодательством.</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вправе отказать в страховой выплате, если:</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57.1. будет установлено, что сторонами по договору купли-продажи облигаций нарушены существенные условия договора купли-продажи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57.2. страхователь (выгодоприобретатель)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Решение страховщика о непризнании заявленного события страховым случаем или об отказе в страховой выплате может быть обжаловано страхователем (выгодоприобретателем) в судебном порядке.</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несет ответственность, предусмотренную законодательством, за неисполнение или ненадлежащее исполнение своих обязательств.</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За каждый день просрочки выплаты страхового возмещения по вине страховщика он уплачивает выгодоприобретателю – физическому лицу пеню в размере 0,5 процента от несвоевременно выплаченной суммы, юридическому лицу 0,1 процента от несвоевременно выплаченной суммы. </w:t>
      </w:r>
    </w:p>
    <w:p w:rsidR="00D541FE" w:rsidRDefault="00D541FE" w:rsidP="00D541FE">
      <w:pPr>
        <w:widowControl w:val="0"/>
        <w:spacing w:after="0" w:line="240" w:lineRule="auto"/>
        <w:rPr>
          <w:rFonts w:ascii="Times New Roman" w:eastAsia="Times New Roman" w:hAnsi="Times New Roman" w:cs="Times New Roman"/>
          <w:b/>
          <w:snapToGrid w:val="0"/>
          <w:sz w:val="30"/>
          <w:szCs w:val="20"/>
          <w:lang w:eastAsia="ru-RU"/>
        </w:rPr>
      </w:pPr>
    </w:p>
    <w:p w:rsidR="00F17125" w:rsidRPr="00D541FE" w:rsidRDefault="00F17125" w:rsidP="00D541FE">
      <w:pPr>
        <w:widowControl w:val="0"/>
        <w:spacing w:after="0" w:line="240" w:lineRule="auto"/>
        <w:rPr>
          <w:rFonts w:ascii="Times New Roman" w:eastAsia="Times New Roman" w:hAnsi="Times New Roman" w:cs="Times New Roman"/>
          <w:b/>
          <w:snapToGrid w:val="0"/>
          <w:sz w:val="30"/>
          <w:szCs w:val="20"/>
          <w:lang w:eastAsia="ru-RU"/>
        </w:rPr>
      </w:pPr>
    </w:p>
    <w:p w:rsidR="00D541FE" w:rsidRPr="00D541FE" w:rsidRDefault="00D541FE" w:rsidP="00C36F08">
      <w:pPr>
        <w:widowControl w:val="0"/>
        <w:spacing w:after="0" w:line="240" w:lineRule="auto"/>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snapToGrid w:val="0"/>
          <w:sz w:val="30"/>
          <w:szCs w:val="20"/>
          <w:lang w:val="en-US" w:eastAsia="ru-RU"/>
        </w:rPr>
        <w:t>IX</w:t>
      </w:r>
      <w:r w:rsidRPr="00D541FE">
        <w:rPr>
          <w:rFonts w:ascii="Times New Roman" w:eastAsia="Times New Roman" w:hAnsi="Times New Roman" w:cs="Times New Roman"/>
          <w:b/>
          <w:snapToGrid w:val="0"/>
          <w:sz w:val="30"/>
          <w:szCs w:val="20"/>
          <w:lang w:eastAsia="ru-RU"/>
        </w:rPr>
        <w:t>. ПОРЯДОК РАЗРЕШЕНИЯ СПОРОВ И ВСТУПЛЕНИЕ ПРАВИЛ СТРАХОВАНИЯ В СИЛУ</w:t>
      </w:r>
    </w:p>
    <w:p w:rsidR="00D541FE" w:rsidRPr="00D541FE" w:rsidRDefault="00D541FE" w:rsidP="00D541FE">
      <w:pPr>
        <w:widowControl w:val="0"/>
        <w:spacing w:after="0" w:line="240" w:lineRule="auto"/>
        <w:ind w:firstLine="720"/>
        <w:jc w:val="center"/>
        <w:rPr>
          <w:rFonts w:ascii="Times New Roman" w:eastAsia="Times New Roman" w:hAnsi="Times New Roman" w:cs="Times New Roman"/>
          <w:b/>
          <w:snapToGrid w:val="0"/>
          <w:sz w:val="30"/>
          <w:szCs w:val="30"/>
          <w:lang w:eastAsia="ru-RU"/>
        </w:rPr>
      </w:pPr>
    </w:p>
    <w:p w:rsidR="00030E46" w:rsidRPr="00D541FE" w:rsidRDefault="00D541FE" w:rsidP="00D541FE">
      <w:pPr>
        <w:pStyle w:val="afb"/>
        <w:widowControl w:val="0"/>
        <w:numPr>
          <w:ilvl w:val="0"/>
          <w:numId w:val="9"/>
        </w:numPr>
        <w:tabs>
          <w:tab w:val="left" w:pos="1276"/>
        </w:tabs>
        <w:ind w:left="0" w:firstLine="851"/>
        <w:jc w:val="both"/>
        <w:rPr>
          <w:sz w:val="30"/>
          <w:szCs w:val="30"/>
        </w:rPr>
      </w:pPr>
      <w:r w:rsidRPr="00D541FE">
        <w:rPr>
          <w:sz w:val="30"/>
        </w:rPr>
        <w:t xml:space="preserve">Споры по договору страхования между страховщиком и страхователем, не разрешенные путем переговоров, разрешаются </w:t>
      </w:r>
      <w:r w:rsidRPr="00D541FE">
        <w:rPr>
          <w:sz w:val="30"/>
          <w:szCs w:val="30"/>
        </w:rPr>
        <w:t>судами Республики Беларусь в соответствии с их компетенцией, установленной законодательством Республики Беларусь.</w:t>
      </w:r>
    </w:p>
    <w:p w:rsidR="00030E46" w:rsidRPr="00267D2E" w:rsidRDefault="00030E46" w:rsidP="00C36F08">
      <w:pPr>
        <w:tabs>
          <w:tab w:val="num" w:pos="-142"/>
        </w:tabs>
        <w:spacing w:after="0"/>
        <w:ind w:firstLine="709"/>
        <w:rPr>
          <w:rFonts w:ascii="Times New Roman" w:eastAsia="Times New Roman" w:hAnsi="Times New Roman" w:cs="Times New Roman"/>
          <w:sz w:val="30"/>
          <w:szCs w:val="30"/>
          <w:lang w:eastAsia="ru-RU"/>
        </w:rPr>
      </w:pPr>
    </w:p>
    <w:p w:rsidR="00030E46" w:rsidRPr="00267D2E" w:rsidRDefault="00030E46" w:rsidP="00030E46">
      <w:pPr>
        <w:tabs>
          <w:tab w:val="num" w:pos="-142"/>
        </w:tabs>
        <w:spacing w:after="0" w:line="240" w:lineRule="auto"/>
        <w:ind w:firstLine="709"/>
        <w:jc w:val="both"/>
        <w:rPr>
          <w:rFonts w:ascii="Times New Roman" w:eastAsia="Times New Roman" w:hAnsi="Times New Roman" w:cs="Times New Roman"/>
          <w:i/>
          <w:iCs/>
          <w:sz w:val="30"/>
          <w:szCs w:val="30"/>
          <w:lang w:eastAsia="ru-RU"/>
        </w:rPr>
      </w:pPr>
      <w:r w:rsidRPr="00267D2E">
        <w:rPr>
          <w:rFonts w:ascii="Times New Roman" w:eastAsia="Times New Roman" w:hAnsi="Times New Roman" w:cs="Times New Roman"/>
          <w:i/>
          <w:iCs/>
          <w:sz w:val="30"/>
          <w:szCs w:val="30"/>
          <w:lang w:eastAsia="ru-RU"/>
        </w:rPr>
        <w:t xml:space="preserve">Настоящие Правила вступают в силу с даты, указанной в  специальном разрешении (лицензии) на осуществление страховой деятельности для такой составляющей страховую деятельность </w:t>
      </w:r>
      <w:r w:rsidRPr="00267D2E">
        <w:rPr>
          <w:rFonts w:ascii="Times New Roman" w:eastAsia="Times New Roman" w:hAnsi="Times New Roman" w:cs="Times New Roman"/>
          <w:i/>
          <w:iCs/>
          <w:sz w:val="30"/>
          <w:szCs w:val="30"/>
          <w:lang w:eastAsia="ru-RU"/>
        </w:rPr>
        <w:lastRenderedPageBreak/>
        <w:t xml:space="preserve">работы и услуги, как «Добровольное страхование ответственности за  </w:t>
      </w:r>
      <w:r w:rsidRPr="00267D2E">
        <w:rPr>
          <w:rFonts w:ascii="Times New Roman" w:eastAsia="Times New Roman" w:hAnsi="Times New Roman" w:cs="Times New Roman"/>
          <w:i/>
          <w:sz w:val="30"/>
          <w:szCs w:val="30"/>
          <w:lang w:eastAsia="ru-RU"/>
        </w:rPr>
        <w:t>неисполнение (ненадлежащее исполнение) обязательств эмитента облигаций</w:t>
      </w:r>
      <w:r w:rsidRPr="00267D2E">
        <w:rPr>
          <w:rFonts w:ascii="Times New Roman" w:eastAsia="Times New Roman" w:hAnsi="Times New Roman" w:cs="Times New Roman"/>
          <w:i/>
          <w:iCs/>
          <w:sz w:val="30"/>
          <w:szCs w:val="30"/>
          <w:lang w:eastAsia="ru-RU"/>
        </w:rPr>
        <w:t>».</w:t>
      </w:r>
    </w:p>
    <w:p w:rsidR="00030E46" w:rsidRPr="00267D2E" w:rsidRDefault="00030E46" w:rsidP="00C36F08">
      <w:pPr>
        <w:spacing w:after="0" w:line="360" w:lineRule="auto"/>
        <w:ind w:firstLine="720"/>
        <w:rPr>
          <w:rFonts w:ascii="Times New Roman" w:eastAsia="Times New Roman" w:hAnsi="Times New Roman" w:cs="Times New Roman"/>
          <w:sz w:val="30"/>
          <w:szCs w:val="30"/>
          <w:lang w:eastAsia="ru-RU"/>
        </w:rPr>
      </w:pPr>
    </w:p>
    <w:p w:rsidR="00030E46" w:rsidRPr="00D541FE" w:rsidRDefault="00030E46" w:rsidP="00C36F08">
      <w:pPr>
        <w:spacing w:after="0" w:line="240" w:lineRule="auto"/>
        <w:jc w:val="both"/>
        <w:rPr>
          <w:rFonts w:ascii="Times New Roman" w:eastAsia="Times New Roman" w:hAnsi="Times New Roman" w:cs="Times New Roman"/>
          <w:sz w:val="30"/>
          <w:szCs w:val="24"/>
          <w:lang w:eastAsia="ru-RU"/>
        </w:rPr>
      </w:pPr>
      <w:r w:rsidRPr="00267D2E">
        <w:rPr>
          <w:rFonts w:ascii="Times New Roman" w:eastAsia="Times New Roman" w:hAnsi="Times New Roman" w:cs="Times New Roman"/>
          <w:b/>
          <w:bCs/>
          <w:sz w:val="30"/>
          <w:szCs w:val="30"/>
          <w:lang w:eastAsia="ru-RU"/>
        </w:rPr>
        <w:t xml:space="preserve">Начальник отдела методологии   </w:t>
      </w:r>
      <w:r w:rsidRPr="00267D2E">
        <w:rPr>
          <w:rFonts w:ascii="Times New Roman" w:eastAsia="Times New Roman" w:hAnsi="Times New Roman" w:cs="Times New Roman"/>
          <w:b/>
          <w:bCs/>
          <w:sz w:val="30"/>
          <w:szCs w:val="30"/>
          <w:lang w:eastAsia="ru-RU"/>
        </w:rPr>
        <w:tab/>
      </w:r>
      <w:r w:rsidRPr="00267D2E">
        <w:rPr>
          <w:rFonts w:ascii="Times New Roman" w:eastAsia="Times New Roman" w:hAnsi="Times New Roman" w:cs="Times New Roman"/>
          <w:b/>
          <w:bCs/>
          <w:sz w:val="30"/>
          <w:szCs w:val="30"/>
          <w:lang w:eastAsia="ru-RU"/>
        </w:rPr>
        <w:tab/>
      </w:r>
      <w:r w:rsidRPr="00267D2E">
        <w:rPr>
          <w:rFonts w:ascii="Times New Roman" w:eastAsia="Times New Roman" w:hAnsi="Times New Roman" w:cs="Times New Roman"/>
          <w:b/>
          <w:bCs/>
          <w:sz w:val="30"/>
          <w:szCs w:val="30"/>
          <w:lang w:eastAsia="ru-RU"/>
        </w:rPr>
        <w:tab/>
        <w:t xml:space="preserve">           Г.В. Тимошевич</w:t>
      </w:r>
    </w:p>
    <w:p w:rsidR="00030E46" w:rsidRPr="001A3FB8" w:rsidRDefault="00030E46" w:rsidP="00267D2E">
      <w:pPr>
        <w:pageBreakBefore/>
        <w:spacing w:after="0" w:line="240" w:lineRule="auto"/>
        <w:ind w:firstLine="720"/>
        <w:rPr>
          <w:rFonts w:ascii="Times New Roman" w:eastAsia="Times New Roman" w:hAnsi="Times New Roman" w:cs="Times New Roman"/>
          <w:sz w:val="24"/>
          <w:szCs w:val="24"/>
          <w:lang w:eastAsia="ru-RU"/>
        </w:rPr>
      </w:pPr>
    </w:p>
    <w:tbl>
      <w:tblPr>
        <w:tblW w:w="52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30E46" w:rsidRPr="00267D2E" w:rsidTr="00CD6C73">
        <w:tc>
          <w:tcPr>
            <w:tcW w:w="5220" w:type="dxa"/>
            <w:tcBorders>
              <w:top w:val="nil"/>
              <w:left w:val="nil"/>
              <w:bottom w:val="nil"/>
              <w:right w:val="nil"/>
            </w:tcBorders>
          </w:tcPr>
          <w:p w:rsidR="00030E46" w:rsidRPr="00267D2E" w:rsidRDefault="00030E46" w:rsidP="00030E46">
            <w:pPr>
              <w:tabs>
                <w:tab w:val="center" w:pos="5112"/>
                <w:tab w:val="right" w:pos="9355"/>
              </w:tabs>
              <w:spacing w:after="0" w:line="240" w:lineRule="auto"/>
              <w:ind w:right="-28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24"/>
                <w:lang w:eastAsia="ru-RU"/>
              </w:rPr>
              <w:br w:type="page"/>
            </w:r>
            <w:r w:rsidRPr="00267D2E">
              <w:rPr>
                <w:rFonts w:ascii="Times New Roman" w:eastAsia="Times New Roman" w:hAnsi="Times New Roman" w:cs="Times New Roman"/>
                <w:sz w:val="30"/>
                <w:szCs w:val="30"/>
                <w:lang w:eastAsia="ru-RU"/>
              </w:rPr>
              <w:t>Приложение 1</w:t>
            </w:r>
          </w:p>
          <w:p w:rsidR="00030E46" w:rsidRPr="00267D2E" w:rsidRDefault="00030E46" w:rsidP="00030E46">
            <w:pPr>
              <w:tabs>
                <w:tab w:val="center" w:pos="5112"/>
              </w:tabs>
              <w:spacing w:after="0" w:line="240" w:lineRule="auto"/>
              <w:ind w:left="33" w:right="72" w:hanging="33"/>
              <w:jc w:val="both"/>
              <w:rPr>
                <w:rFonts w:ascii="Times New Roman" w:eastAsia="Times New Roman" w:hAnsi="Times New Roman" w:cs="Times New Roman"/>
                <w:sz w:val="26"/>
                <w:szCs w:val="24"/>
                <w:lang w:eastAsia="ru-RU"/>
              </w:rPr>
            </w:pPr>
            <w:r w:rsidRPr="00267D2E">
              <w:rPr>
                <w:rFonts w:ascii="Times New Roman" w:eastAsia="Times New Roman" w:hAnsi="Times New Roman" w:cs="Times New Roman"/>
                <w:sz w:val="30"/>
                <w:szCs w:val="30"/>
                <w:lang w:eastAsia="ru-RU"/>
              </w:rPr>
              <w:t>к Правилам № 45 добровольного страхования ответственности за неисполнение (ненадлежащее исполнение) обязательств эмитента облигаций</w:t>
            </w:r>
          </w:p>
        </w:tc>
      </w:tr>
    </w:tbl>
    <w:p w:rsidR="00030E46" w:rsidRPr="00267D2E" w:rsidRDefault="00030E46" w:rsidP="00030E46">
      <w:pPr>
        <w:spacing w:after="0" w:line="240" w:lineRule="auto"/>
        <w:rPr>
          <w:rFonts w:ascii="Times New Roman" w:eastAsia="Times New Roman" w:hAnsi="Times New Roman" w:cs="Times New Roman"/>
          <w:sz w:val="26"/>
          <w:szCs w:val="24"/>
          <w:lang w:eastAsia="ru-RU"/>
        </w:rPr>
      </w:pPr>
    </w:p>
    <w:p w:rsidR="00030E46" w:rsidRPr="00267D2E" w:rsidRDefault="00030E46" w:rsidP="00030E46">
      <w:pPr>
        <w:spacing w:before="240" w:after="60" w:line="240" w:lineRule="auto"/>
        <w:jc w:val="center"/>
        <w:outlineLvl w:val="5"/>
        <w:rPr>
          <w:rFonts w:ascii="Times New Roman" w:eastAsia="Times New Roman" w:hAnsi="Times New Roman" w:cs="Times New Roman"/>
          <w:b/>
          <w:bCs/>
          <w:sz w:val="30"/>
          <w:szCs w:val="30"/>
          <w:lang w:eastAsia="ru-RU"/>
        </w:rPr>
      </w:pPr>
      <w:r w:rsidRPr="00267D2E">
        <w:rPr>
          <w:rFonts w:ascii="Times New Roman" w:eastAsia="Times New Roman" w:hAnsi="Times New Roman" w:cs="Times New Roman"/>
          <w:b/>
          <w:bCs/>
          <w:sz w:val="30"/>
          <w:szCs w:val="30"/>
          <w:lang w:eastAsia="ru-RU"/>
        </w:rPr>
        <w:t>СТРАХОВЫЕ ТАРИФЫ</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по добровольному страхованию 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 xml:space="preserve">1. БАЗОВЫЕ СТРАХОВЫЕ ТАРИФЫ </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по добровольному страхованию 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firstLine="70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Базовый страховой тариф (в % от агрегатного лимита ответственности):</w:t>
      </w:r>
    </w:p>
    <w:p w:rsidR="00030E46" w:rsidRPr="00267D2E" w:rsidRDefault="00030E46" w:rsidP="00030E46">
      <w:pPr>
        <w:spacing w:after="0" w:line="240" w:lineRule="auto"/>
        <w:ind w:firstLine="70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по жилищным облигациям – </w:t>
      </w:r>
      <w:r w:rsidR="00DF0B52" w:rsidRPr="001A3FB8">
        <w:rPr>
          <w:rFonts w:ascii="Times New Roman" w:eastAsia="Times New Roman" w:hAnsi="Times New Roman" w:cs="Times New Roman"/>
          <w:sz w:val="30"/>
          <w:szCs w:val="30"/>
          <w:lang w:eastAsia="ru-RU"/>
        </w:rPr>
        <w:t>3</w:t>
      </w:r>
      <w:r w:rsidRPr="00267D2E">
        <w:rPr>
          <w:rFonts w:ascii="Times New Roman" w:eastAsia="Times New Roman" w:hAnsi="Times New Roman" w:cs="Times New Roman"/>
          <w:sz w:val="30"/>
          <w:szCs w:val="30"/>
          <w:lang w:eastAsia="ru-RU"/>
        </w:rPr>
        <w:t>,0;</w:t>
      </w:r>
    </w:p>
    <w:p w:rsidR="00030E46" w:rsidRPr="00267D2E" w:rsidRDefault="00030E46" w:rsidP="00030E46">
      <w:pPr>
        <w:spacing w:after="0" w:line="240" w:lineRule="auto"/>
        <w:ind w:firstLine="720"/>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по иным облигациям – 2,2</w:t>
      </w:r>
      <w:r w:rsidR="00BC1122">
        <w:rPr>
          <w:rFonts w:ascii="Times New Roman" w:eastAsia="Times New Roman" w:hAnsi="Times New Roman" w:cs="Times New Roman"/>
          <w:sz w:val="30"/>
          <w:szCs w:val="30"/>
          <w:lang w:eastAsia="ru-RU"/>
        </w:rPr>
        <w:t>7</w:t>
      </w:r>
      <w:r w:rsidRPr="00267D2E">
        <w:rPr>
          <w:rFonts w:ascii="Times New Roman" w:eastAsia="Times New Roman" w:hAnsi="Times New Roman" w:cs="Times New Roman"/>
          <w:sz w:val="30"/>
          <w:szCs w:val="30"/>
          <w:lang w:eastAsia="ru-RU"/>
        </w:rPr>
        <w:t>.</w:t>
      </w:r>
    </w:p>
    <w:p w:rsidR="00030E46" w:rsidRPr="00267D2E" w:rsidRDefault="00030E46" w:rsidP="00030E46">
      <w:pPr>
        <w:spacing w:after="0" w:line="240" w:lineRule="auto"/>
        <w:jc w:val="both"/>
        <w:rPr>
          <w:rFonts w:ascii="Times New Roman" w:eastAsia="Times New Roman" w:hAnsi="Times New Roman" w:cs="Times New Roman"/>
          <w:sz w:val="30"/>
          <w:szCs w:val="20"/>
          <w:lang w:eastAsia="ru-RU"/>
        </w:rPr>
      </w:pPr>
    </w:p>
    <w:p w:rsidR="00F54431" w:rsidRDefault="00F54431" w:rsidP="00F54431">
      <w:pPr>
        <w:numPr>
          <w:ilvl w:val="0"/>
          <w:numId w:val="3"/>
        </w:num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исключен</w:t>
      </w:r>
    </w:p>
    <w:p w:rsidR="00F54431" w:rsidRDefault="00F54431" w:rsidP="00F54431">
      <w:pPr>
        <w:spacing w:after="0" w:line="240" w:lineRule="auto"/>
        <w:ind w:left="360"/>
        <w:rPr>
          <w:rFonts w:ascii="Times New Roman" w:eastAsia="Times New Roman" w:hAnsi="Times New Roman" w:cs="Times New Roman"/>
          <w:b/>
          <w:sz w:val="30"/>
          <w:szCs w:val="30"/>
          <w:lang w:eastAsia="ru-RU"/>
        </w:rPr>
      </w:pPr>
    </w:p>
    <w:p w:rsidR="00030E46" w:rsidRPr="00267D2E" w:rsidRDefault="00030E46" w:rsidP="00030E46">
      <w:pPr>
        <w:numPr>
          <w:ilvl w:val="0"/>
          <w:numId w:val="3"/>
        </w:num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РАСЧЕТ ДОПОЛНИТЕЛЬНОГО СТРАХОВОГО ВЗНОСА</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3.1. При увеличении лимита ответственности по договору страхования:</w:t>
      </w:r>
    </w:p>
    <w:p w:rsidR="00030E46" w:rsidRPr="00267D2E" w:rsidRDefault="00030E46" w:rsidP="00030E46">
      <w:pPr>
        <w:spacing w:after="0" w:line="240" w:lineRule="auto"/>
        <w:ind w:right="51" w:firstLine="709"/>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w:t>
      </w: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2-</w:t>
      </w: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1)/100*</w:t>
      </w:r>
      <w:r w:rsidRPr="00267D2E">
        <w:rPr>
          <w:rFonts w:ascii="Times New Roman" w:eastAsia="Times New Roman" w:hAnsi="Times New Roman" w:cs="Times New Roman"/>
          <w:sz w:val="30"/>
          <w:szCs w:val="30"/>
          <w:lang w:val="en-US" w:eastAsia="ru-RU"/>
        </w:rPr>
        <w:t>T</w:t>
      </w:r>
      <w:r w:rsidRPr="00267D2E">
        <w:rPr>
          <w:rFonts w:ascii="Times New Roman" w:eastAsia="Times New Roman" w:hAnsi="Times New Roman" w:cs="Times New Roman"/>
          <w:sz w:val="30"/>
          <w:szCs w:val="30"/>
          <w:lang w:eastAsia="ru-RU"/>
        </w:rPr>
        <w:t>, где</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 xml:space="preserve"> – дополнительный страховой взнос;</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1 - размер лимита ответственности при заключении договора страхования / до его увеличения;</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2 – размер увеличенного лимита ответственности;</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Т – страховой тариф по договору страхования.</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3.2. При увеличении страхового риска:</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 (Т2-Т1)/100*</w:t>
      </w: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 где</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 xml:space="preserve"> – дополнительный страховой взнос;</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 xml:space="preserve"> – размер лимита ответственности;</w:t>
      </w:r>
    </w:p>
    <w:p w:rsidR="00030E46" w:rsidRPr="00267D2E" w:rsidRDefault="00030E46" w:rsidP="00030E46">
      <w:pPr>
        <w:spacing w:after="0" w:line="240" w:lineRule="auto"/>
        <w:ind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Т1, Т2 – страховые тарифы, рассчитанные исходя из первоначальной (при заключении договора страхования) и увеличившейся степени риска на весь срок действия договора страхования.</w:t>
      </w:r>
    </w:p>
    <w:p w:rsidR="00030E46" w:rsidRPr="00267D2E" w:rsidRDefault="00030E46" w:rsidP="00030E46">
      <w:pPr>
        <w:spacing w:after="0" w:line="240" w:lineRule="auto"/>
        <w:ind w:firstLine="720"/>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ind w:firstLine="720"/>
        <w:jc w:val="both"/>
        <w:rPr>
          <w:rFonts w:ascii="Times New Roman" w:eastAsia="Times New Roman" w:hAnsi="Times New Roman" w:cs="Times New Roman"/>
          <w:sz w:val="24"/>
          <w:szCs w:val="24"/>
          <w:lang w:eastAsia="ru-RU"/>
        </w:rPr>
      </w:pPr>
    </w:p>
    <w:p w:rsidR="00030E46" w:rsidRPr="00267D2E" w:rsidRDefault="00030E46" w:rsidP="00030E46">
      <w:pPr>
        <w:widowControl w:val="0"/>
        <w:spacing w:after="0" w:line="240" w:lineRule="auto"/>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И.о. начальника отдела</w:t>
      </w:r>
    </w:p>
    <w:p w:rsidR="00030E46" w:rsidRPr="00267D2E" w:rsidRDefault="00030E46" w:rsidP="00030E46">
      <w:pPr>
        <w:widowControl w:val="0"/>
        <w:spacing w:after="0" w:line="240" w:lineRule="auto"/>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 xml:space="preserve">актуарных расчетов </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b/>
          <w:sz w:val="30"/>
          <w:szCs w:val="30"/>
          <w:lang w:eastAsia="ru-RU"/>
        </w:rPr>
        <w:t>и методологии страхования</w:t>
      </w:r>
      <w:r w:rsidRPr="00267D2E">
        <w:rPr>
          <w:rFonts w:ascii="Times New Roman" w:eastAsia="Times New Roman" w:hAnsi="Times New Roman" w:cs="Times New Roman"/>
          <w:sz w:val="30"/>
          <w:szCs w:val="30"/>
          <w:lang w:eastAsia="ru-RU"/>
        </w:rPr>
        <w:t xml:space="preserve">                                           </w:t>
      </w:r>
      <w:r w:rsidRPr="00267D2E">
        <w:rPr>
          <w:rFonts w:ascii="Times New Roman" w:eastAsia="Times New Roman" w:hAnsi="Times New Roman" w:cs="Times New Roman"/>
          <w:b/>
          <w:sz w:val="30"/>
          <w:szCs w:val="30"/>
          <w:lang w:eastAsia="ru-RU"/>
        </w:rPr>
        <w:t>В.Е.Шаплыко</w:t>
      </w:r>
      <w:r w:rsidRPr="00267D2E">
        <w:rPr>
          <w:rFonts w:ascii="Times New Roman" w:eastAsia="Times New Roman" w:hAnsi="Times New Roman" w:cs="Times New Roman"/>
          <w:sz w:val="30"/>
          <w:szCs w:val="30"/>
          <w:lang w:eastAsia="ru-RU"/>
        </w:rPr>
        <w:tab/>
      </w: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pageBreakBefore/>
        <w:tabs>
          <w:tab w:val="center" w:pos="4677"/>
          <w:tab w:val="right" w:pos="9355"/>
        </w:tabs>
        <w:spacing w:after="0" w:line="240" w:lineRule="auto"/>
        <w:ind w:left="485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Приложение 2</w:t>
      </w:r>
    </w:p>
    <w:p w:rsidR="00030E46" w:rsidRPr="00267D2E" w:rsidRDefault="00030E46" w:rsidP="00030E46">
      <w:pPr>
        <w:spacing w:after="0" w:line="240" w:lineRule="auto"/>
        <w:ind w:left="4860"/>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к Правилам №45 добровольного страхования 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p>
    <w:p w:rsidR="00030E46" w:rsidRPr="00267D2E" w:rsidRDefault="00030E46" w:rsidP="00030E46">
      <w:pPr>
        <w:spacing w:after="120" w:line="240" w:lineRule="auto"/>
        <w:ind w:left="1440" w:hanging="1440"/>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Заявление получено:</w:t>
      </w:r>
    </w:p>
    <w:p w:rsidR="00030E46" w:rsidRPr="00267D2E" w:rsidRDefault="00030E46" w:rsidP="00030E46">
      <w:pPr>
        <w:spacing w:after="0" w:line="240" w:lineRule="auto"/>
        <w:rPr>
          <w:rFonts w:ascii="Times New Roman" w:eastAsia="Times New Roman" w:hAnsi="Times New Roman" w:cs="Times New Roman"/>
          <w:sz w:val="24"/>
          <w:szCs w:val="30"/>
          <w:lang w:eastAsia="ru-RU"/>
        </w:rPr>
      </w:pPr>
      <w:r w:rsidRPr="00267D2E">
        <w:rPr>
          <w:rFonts w:ascii="Times New Roman" w:eastAsia="Times New Roman" w:hAnsi="Times New Roman" w:cs="Times New Roman"/>
          <w:sz w:val="24"/>
          <w:szCs w:val="30"/>
          <w:lang w:eastAsia="ru-RU"/>
        </w:rPr>
        <w:t>____/_____________/_______</w:t>
      </w:r>
    </w:p>
    <w:p w:rsidR="00030E46" w:rsidRPr="00267D2E" w:rsidRDefault="00030E46" w:rsidP="00030E46">
      <w:pPr>
        <w:spacing w:after="0" w:line="240" w:lineRule="auto"/>
        <w:rPr>
          <w:rFonts w:ascii="Times New Roman" w:eastAsia="Times New Roman" w:hAnsi="Times New Roman" w:cs="Times New Roman"/>
          <w:sz w:val="24"/>
          <w:szCs w:val="30"/>
          <w:lang w:eastAsia="ru-RU"/>
        </w:rPr>
      </w:pPr>
    </w:p>
    <w:p w:rsidR="00030E46" w:rsidRPr="00267D2E" w:rsidRDefault="00030E46" w:rsidP="00030E46">
      <w:pPr>
        <w:spacing w:after="0" w:line="240" w:lineRule="auto"/>
        <w:rPr>
          <w:rFonts w:ascii="Times New Roman" w:eastAsia="Times New Roman" w:hAnsi="Times New Roman" w:cs="Times New Roman"/>
          <w:sz w:val="24"/>
          <w:szCs w:val="30"/>
          <w:lang w:eastAsia="ru-RU"/>
        </w:rPr>
      </w:pPr>
      <w:r w:rsidRPr="00267D2E">
        <w:rPr>
          <w:rFonts w:ascii="Times New Roman" w:eastAsia="Times New Roman" w:hAnsi="Times New Roman" w:cs="Times New Roman"/>
          <w:sz w:val="24"/>
          <w:szCs w:val="30"/>
          <w:lang w:eastAsia="ru-RU"/>
        </w:rPr>
        <w:t>______________________________________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4"/>
          <w:szCs w:val="24"/>
          <w:lang w:eastAsia="ru-RU"/>
        </w:rPr>
        <w:t xml:space="preserve"> должность, Ф.И.О. работника страховщика</w:t>
      </w:r>
    </w:p>
    <w:p w:rsidR="00030E46" w:rsidRPr="00267D2E" w:rsidRDefault="00030E46" w:rsidP="00030E46">
      <w:pPr>
        <w:spacing w:after="0" w:line="240" w:lineRule="auto"/>
        <w:jc w:val="center"/>
        <w:rPr>
          <w:rFonts w:ascii="Times New Roman" w:eastAsia="Times New Roman" w:hAnsi="Times New Roman" w:cs="Times New Roman"/>
          <w:b/>
          <w:sz w:val="36"/>
          <w:szCs w:val="36"/>
          <w:lang w:eastAsia="ru-RU"/>
        </w:rPr>
      </w:pP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ЗАЯВЛЕНИЕ О СТРАХОВАНИИ</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p>
    <w:p w:rsidR="001D00B2" w:rsidRPr="001D00B2" w:rsidRDefault="001D00B2" w:rsidP="001D00B2">
      <w:pPr>
        <w:pStyle w:val="afc"/>
        <w:jc w:val="center"/>
        <w:rPr>
          <w:rFonts w:ascii="Times New Roman" w:hAnsi="Times New Roman" w:cs="Times New Roman"/>
          <w:sz w:val="30"/>
          <w:szCs w:val="30"/>
        </w:rPr>
      </w:pPr>
      <w:r w:rsidRPr="001D00B2">
        <w:rPr>
          <w:rFonts w:ascii="Times New Roman" w:hAnsi="Times New Roman" w:cs="Times New Roman"/>
          <w:sz w:val="30"/>
          <w:szCs w:val="30"/>
        </w:rPr>
        <w:t>СВЕДЕНИЯ О СТРАХОВАТЕЛЕ</w:t>
      </w:r>
    </w:p>
    <w:p w:rsidR="001D00B2" w:rsidRPr="001D00B2" w:rsidRDefault="001D00B2" w:rsidP="001D00B2">
      <w:pPr>
        <w:pStyle w:val="afc"/>
        <w:jc w:val="center"/>
        <w:rPr>
          <w:rFonts w:ascii="Times New Roman" w:hAnsi="Times New Roman" w:cs="Times New Roman"/>
        </w:rPr>
      </w:pPr>
    </w:p>
    <w:p w:rsidR="001D00B2" w:rsidRPr="001D00B2" w:rsidRDefault="001D00B2" w:rsidP="001D00B2">
      <w:pPr>
        <w:pStyle w:val="afc"/>
        <w:jc w:val="both"/>
        <w:rPr>
          <w:rFonts w:ascii="Times New Roman" w:hAnsi="Times New Roman" w:cs="Times New Roman"/>
          <w:b/>
          <w:sz w:val="30"/>
          <w:szCs w:val="30"/>
        </w:rPr>
      </w:pPr>
      <w:r w:rsidRPr="001D00B2">
        <w:rPr>
          <w:rFonts w:ascii="Times New Roman" w:hAnsi="Times New Roman" w:cs="Times New Roman"/>
          <w:sz w:val="30"/>
          <w:szCs w:val="30"/>
        </w:rPr>
        <w:t>Страхователь</w:t>
      </w:r>
      <w:r w:rsidRPr="001D00B2">
        <w:rPr>
          <w:rFonts w:ascii="Times New Roman" w:hAnsi="Times New Roman" w:cs="Times New Roman"/>
          <w:b/>
          <w:sz w:val="30"/>
          <w:szCs w:val="30"/>
        </w:rPr>
        <w:t xml:space="preserve"> </w:t>
      </w:r>
      <w:r w:rsidRPr="001D00B2">
        <w:rPr>
          <w:rFonts w:ascii="Times New Roman" w:hAnsi="Times New Roman" w:cs="Times New Roman"/>
          <w:sz w:val="30"/>
          <w:szCs w:val="30"/>
        </w:rPr>
        <w:t>____________________________________________________</w:t>
      </w:r>
    </w:p>
    <w:p w:rsidR="001D00B2" w:rsidRPr="001D00B2" w:rsidRDefault="001D00B2" w:rsidP="001D00B2">
      <w:pPr>
        <w:pStyle w:val="afc"/>
        <w:jc w:val="right"/>
        <w:rPr>
          <w:rFonts w:ascii="Times New Roman" w:hAnsi="Times New Roman" w:cs="Times New Roman"/>
          <w:sz w:val="26"/>
          <w:szCs w:val="26"/>
        </w:rPr>
      </w:pPr>
      <w:r w:rsidRPr="001D00B2">
        <w:rPr>
          <w:rFonts w:ascii="Times New Roman" w:hAnsi="Times New Roman" w:cs="Times New Roman"/>
          <w:sz w:val="26"/>
          <w:szCs w:val="26"/>
        </w:rPr>
        <w:t>полное наименование, регистрационный номер в Едином государственном</w:t>
      </w:r>
    </w:p>
    <w:p w:rsidR="001D00B2" w:rsidRPr="001D00B2" w:rsidRDefault="001D00B2" w:rsidP="001D00B2">
      <w:pPr>
        <w:pStyle w:val="afc"/>
        <w:jc w:val="both"/>
        <w:rPr>
          <w:rFonts w:ascii="Times New Roman" w:hAnsi="Times New Roman" w:cs="Times New Roman"/>
          <w:sz w:val="30"/>
          <w:szCs w:val="30"/>
        </w:rPr>
      </w:pPr>
      <w:r w:rsidRPr="001D00B2">
        <w:rPr>
          <w:rFonts w:ascii="Times New Roman" w:hAnsi="Times New Roman" w:cs="Times New Roman"/>
          <w:sz w:val="30"/>
          <w:szCs w:val="30"/>
        </w:rPr>
        <w:t>________________________________________________________________</w:t>
      </w:r>
    </w:p>
    <w:p w:rsidR="001D00B2" w:rsidRPr="001D00B2" w:rsidRDefault="001D00B2" w:rsidP="001D00B2">
      <w:pPr>
        <w:pStyle w:val="afc"/>
        <w:jc w:val="center"/>
        <w:rPr>
          <w:rFonts w:ascii="Times New Roman" w:hAnsi="Times New Roman" w:cs="Times New Roman"/>
          <w:sz w:val="26"/>
          <w:szCs w:val="26"/>
        </w:rPr>
      </w:pPr>
      <w:r w:rsidRPr="001D00B2">
        <w:rPr>
          <w:rFonts w:ascii="Times New Roman" w:hAnsi="Times New Roman" w:cs="Times New Roman"/>
          <w:sz w:val="26"/>
          <w:szCs w:val="26"/>
        </w:rPr>
        <w:t>регистре, УНП (иной аналогичный номер), основной вид деятельности, банковские</w:t>
      </w:r>
    </w:p>
    <w:p w:rsidR="001D00B2" w:rsidRPr="001D00B2" w:rsidRDefault="001D00B2" w:rsidP="001D00B2">
      <w:pPr>
        <w:pStyle w:val="afc"/>
        <w:jc w:val="both"/>
        <w:rPr>
          <w:rFonts w:ascii="Times New Roman" w:hAnsi="Times New Roman" w:cs="Times New Roman"/>
          <w:sz w:val="30"/>
          <w:szCs w:val="30"/>
        </w:rPr>
      </w:pPr>
      <w:r w:rsidRPr="001D00B2">
        <w:rPr>
          <w:rFonts w:ascii="Times New Roman" w:hAnsi="Times New Roman" w:cs="Times New Roman"/>
          <w:sz w:val="30"/>
          <w:szCs w:val="30"/>
        </w:rPr>
        <w:t>________________________________________________________________</w:t>
      </w:r>
    </w:p>
    <w:p w:rsidR="001D00B2" w:rsidRPr="001D00B2" w:rsidRDefault="001D00B2" w:rsidP="001D00B2">
      <w:pPr>
        <w:pStyle w:val="afc"/>
        <w:jc w:val="center"/>
        <w:rPr>
          <w:rFonts w:ascii="Times New Roman" w:hAnsi="Times New Roman" w:cs="Times New Roman"/>
          <w:sz w:val="26"/>
          <w:szCs w:val="26"/>
        </w:rPr>
      </w:pPr>
      <w:r w:rsidRPr="001D00B2">
        <w:rPr>
          <w:rFonts w:ascii="Times New Roman" w:hAnsi="Times New Roman" w:cs="Times New Roman"/>
          <w:sz w:val="26"/>
          <w:szCs w:val="26"/>
        </w:rPr>
        <w:t>реквизиты, адрес места нахождения, телефон (факс), контактное лицо,</w:t>
      </w:r>
    </w:p>
    <w:p w:rsidR="001D00B2" w:rsidRPr="001D00B2" w:rsidRDefault="001D00B2" w:rsidP="001D00B2">
      <w:pPr>
        <w:pStyle w:val="afc"/>
        <w:jc w:val="both"/>
        <w:rPr>
          <w:rFonts w:ascii="Times New Roman" w:hAnsi="Times New Roman" w:cs="Times New Roman"/>
          <w:sz w:val="30"/>
          <w:szCs w:val="30"/>
        </w:rPr>
      </w:pPr>
      <w:r w:rsidRPr="001D00B2">
        <w:rPr>
          <w:rFonts w:ascii="Times New Roman" w:hAnsi="Times New Roman" w:cs="Times New Roman"/>
          <w:sz w:val="30"/>
          <w:szCs w:val="30"/>
        </w:rPr>
        <w:t>________________________________________________________________</w:t>
      </w:r>
    </w:p>
    <w:p w:rsidR="001D00B2" w:rsidRPr="001D00B2" w:rsidRDefault="001D00B2" w:rsidP="001D00B2">
      <w:pPr>
        <w:pStyle w:val="afc"/>
        <w:jc w:val="center"/>
        <w:rPr>
          <w:rFonts w:ascii="Times New Roman" w:hAnsi="Times New Roman" w:cs="Times New Roman"/>
          <w:sz w:val="26"/>
          <w:szCs w:val="26"/>
        </w:rPr>
      </w:pPr>
      <w:r w:rsidRPr="001D00B2">
        <w:rPr>
          <w:rFonts w:ascii="Times New Roman" w:hAnsi="Times New Roman" w:cs="Times New Roman"/>
          <w:sz w:val="26"/>
          <w:szCs w:val="26"/>
        </w:rPr>
        <w:t>период деятельности страхователя</w:t>
      </w:r>
    </w:p>
    <w:p w:rsidR="001D00B2" w:rsidRPr="001D00B2" w:rsidRDefault="001D00B2" w:rsidP="001D00B2">
      <w:pPr>
        <w:pStyle w:val="afc"/>
        <w:jc w:val="both"/>
        <w:rPr>
          <w:rFonts w:ascii="Times New Roman" w:hAnsi="Times New Roman" w:cs="Times New Roman"/>
          <w:sz w:val="26"/>
          <w:szCs w:val="26"/>
        </w:rPr>
      </w:pPr>
    </w:p>
    <w:p w:rsidR="00030E46" w:rsidRPr="001D00B2" w:rsidRDefault="001D00B2" w:rsidP="001D00B2">
      <w:pPr>
        <w:pStyle w:val="afc"/>
        <w:jc w:val="both"/>
        <w:rPr>
          <w:rFonts w:ascii="Times New Roman" w:eastAsia="Times New Roman" w:hAnsi="Times New Roman" w:cs="Times New Roman"/>
          <w:sz w:val="30"/>
          <w:szCs w:val="30"/>
          <w:lang w:eastAsia="ru-RU"/>
        </w:rPr>
      </w:pPr>
      <w:r w:rsidRPr="001D00B2">
        <w:rPr>
          <w:rFonts w:ascii="Times New Roman" w:hAnsi="Times New Roman" w:cs="Times New Roman"/>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1D00B2">
        <w:rPr>
          <w:rFonts w:ascii="Times New Roman" w:hAnsi="Times New Roman" w:cs="Times New Roman"/>
          <w:sz w:val="30"/>
          <w:szCs w:val="30"/>
          <w:u w:val="single"/>
        </w:rPr>
        <w:t>сведения до реорганизации</w:t>
      </w:r>
      <w:r w:rsidRPr="001D00B2">
        <w:rPr>
          <w:rFonts w:ascii="Times New Roman" w:hAnsi="Times New Roman" w:cs="Times New Roman"/>
          <w:sz w:val="30"/>
          <w:szCs w:val="30"/>
        </w:rPr>
        <w:t>: полное наименование, регистрационный номер в Едином государственном регистре, УНП, форма реорганизации, дата реорганизации.</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center"/>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30"/>
          <w:szCs w:val="30"/>
          <w:lang w:eastAsia="ru-RU"/>
        </w:rPr>
        <w:t xml:space="preserve">СВЕДЕНИЯ О ВЫПУСКЕ ОБЛИГАЦИЙ </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Вид облигаций (процентная, дисконтная, жилищная) 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Тип облигаций (именная, на предъявителя)    _________________________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Форма выпуска облигаций (документарная, бездокументарная) 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Количество облигаций _______________________________________</w:t>
      </w:r>
      <w:r w:rsidRPr="00267D2E">
        <w:rPr>
          <w:rFonts w:ascii="Courier New" w:eastAsia="Times New Roman" w:hAnsi="Courier New" w:cs="Courier New"/>
          <w:sz w:val="20"/>
          <w:szCs w:val="20"/>
          <w:lang w:eastAsia="ru-RU"/>
        </w:rPr>
        <w:t xml:space="preserve"> </w:t>
      </w:r>
      <w:r w:rsidRPr="00267D2E">
        <w:rPr>
          <w:rFonts w:ascii="Times New Roman" w:eastAsia="Times New Roman" w:hAnsi="Times New Roman" w:cs="Times New Roman"/>
          <w:sz w:val="30"/>
          <w:szCs w:val="30"/>
          <w:lang w:eastAsia="ru-RU"/>
        </w:rPr>
        <w:t>штук</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Courier New" w:eastAsia="Times New Roman" w:hAnsi="Courier New" w:cs="Courier New"/>
          <w:sz w:val="20"/>
          <w:szCs w:val="20"/>
          <w:lang w:eastAsia="ru-RU"/>
        </w:rPr>
        <w:t xml:space="preserve">                           </w:t>
      </w:r>
      <w:r w:rsidRPr="00267D2E">
        <w:rPr>
          <w:rFonts w:ascii="Courier New" w:eastAsia="Times New Roman" w:hAnsi="Courier New" w:cs="Courier New"/>
          <w:sz w:val="24"/>
          <w:szCs w:val="24"/>
          <w:lang w:eastAsia="ru-RU"/>
        </w:rPr>
        <w:t>(</w:t>
      </w:r>
      <w:r w:rsidRPr="00267D2E">
        <w:rPr>
          <w:rFonts w:ascii="Times New Roman" w:eastAsia="Times New Roman" w:hAnsi="Times New Roman" w:cs="Times New Roman"/>
          <w:sz w:val="24"/>
          <w:szCs w:val="24"/>
          <w:lang w:eastAsia="ru-RU"/>
        </w:rPr>
        <w:t>цифрами количество облигаций данного выпуска)</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lastRenderedPageBreak/>
        <w:t>Номинальная стоимость облигации __________  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0"/>
          <w:szCs w:val="20"/>
          <w:lang w:eastAsia="ru-RU"/>
        </w:rPr>
        <w:t xml:space="preserve">                                       </w:t>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4"/>
          <w:szCs w:val="24"/>
          <w:lang w:eastAsia="ru-RU"/>
        </w:rPr>
        <w:t xml:space="preserve"> (цифрами)  </w:t>
      </w:r>
      <w:r w:rsidRPr="00267D2E">
        <w:rPr>
          <w:rFonts w:ascii="Times New Roman" w:eastAsia="Times New Roman" w:hAnsi="Times New Roman" w:cs="Times New Roman"/>
          <w:sz w:val="24"/>
          <w:szCs w:val="24"/>
          <w:lang w:eastAsia="ru-RU"/>
        </w:rPr>
        <w:tab/>
        <w:t xml:space="preserve">      (валюта выпуска)</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t>Объем эмиссии облигаций составляет _________ 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0"/>
          <w:szCs w:val="20"/>
          <w:lang w:eastAsia="ru-RU"/>
        </w:rPr>
      </w:pPr>
      <w:r w:rsidRPr="00267D2E">
        <w:rPr>
          <w:rFonts w:ascii="Times New Roman" w:eastAsia="Times New Roman" w:hAnsi="Times New Roman" w:cs="Times New Roman"/>
          <w:sz w:val="20"/>
          <w:szCs w:val="20"/>
          <w:lang w:eastAsia="ru-RU"/>
        </w:rPr>
        <w:t xml:space="preserve">                                                                                                     </w:t>
      </w:r>
      <w:r w:rsidRPr="00267D2E">
        <w:rPr>
          <w:rFonts w:ascii="Times New Roman" w:eastAsia="Times New Roman" w:hAnsi="Times New Roman" w:cs="Times New Roman"/>
          <w:sz w:val="24"/>
          <w:szCs w:val="24"/>
          <w:lang w:eastAsia="ru-RU"/>
        </w:rPr>
        <w:t xml:space="preserve">(цифрами)  </w:t>
      </w:r>
      <w:r w:rsidRPr="00267D2E">
        <w:rPr>
          <w:rFonts w:ascii="Times New Roman" w:eastAsia="Times New Roman" w:hAnsi="Times New Roman" w:cs="Times New Roman"/>
          <w:sz w:val="24"/>
          <w:szCs w:val="24"/>
          <w:lang w:eastAsia="ru-RU"/>
        </w:rPr>
        <w:tab/>
        <w:t xml:space="preserve">      (валюта выпуска)</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p>
    <w:p w:rsidR="00030E46" w:rsidRPr="00267D2E" w:rsidRDefault="00030E46" w:rsidP="00030E46">
      <w:pPr>
        <w:autoSpaceDE w:val="0"/>
        <w:autoSpaceDN w:val="0"/>
        <w:adjustRightInd w:val="0"/>
        <w:spacing w:after="0" w:line="240" w:lineRule="auto"/>
        <w:jc w:val="both"/>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t>Доход в виде процента от номинальной стоимости облигаций составляет ________________  _______________________________________________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0"/>
          <w:szCs w:val="20"/>
          <w:lang w:eastAsia="ru-RU"/>
        </w:rPr>
        <w:t xml:space="preserve">            </w:t>
      </w:r>
      <w:r w:rsidRPr="00267D2E">
        <w:rPr>
          <w:rFonts w:ascii="Times New Roman" w:eastAsia="Times New Roman" w:hAnsi="Times New Roman" w:cs="Times New Roman"/>
          <w:sz w:val="24"/>
          <w:szCs w:val="24"/>
          <w:lang w:eastAsia="ru-RU"/>
        </w:rPr>
        <w:t xml:space="preserve"> (цифрами)  </w:t>
      </w:r>
      <w:r w:rsidRPr="00267D2E">
        <w:rPr>
          <w:rFonts w:ascii="Times New Roman" w:eastAsia="Times New Roman" w:hAnsi="Times New Roman" w:cs="Times New Roman"/>
          <w:sz w:val="24"/>
          <w:szCs w:val="24"/>
          <w:lang w:eastAsia="ru-RU"/>
        </w:rPr>
        <w:tab/>
        <w:t xml:space="preserve">    </w:t>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t xml:space="preserve">  (валюта выпуска)</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Срок обращения облигаций ____________________________________ </w:t>
      </w:r>
    </w:p>
    <w:p w:rsidR="00030E46" w:rsidRPr="00267D2E" w:rsidRDefault="00030E46" w:rsidP="00030E46">
      <w:pPr>
        <w:autoSpaceDE w:val="0"/>
        <w:autoSpaceDN w:val="0"/>
        <w:adjustRightInd w:val="0"/>
        <w:spacing w:after="0" w:line="240" w:lineRule="auto"/>
        <w:ind w:right="9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По жилищным облигациям – сведения об объекте строительства, в отношении которого выпускаются облигации: _______________________ </w:t>
      </w:r>
    </w:p>
    <w:p w:rsidR="00030E46" w:rsidRPr="00267D2E" w:rsidRDefault="00030E46" w:rsidP="00030E46">
      <w:pPr>
        <w:autoSpaceDE w:val="0"/>
        <w:autoSpaceDN w:val="0"/>
        <w:adjustRightInd w:val="0"/>
        <w:spacing w:after="0" w:line="240" w:lineRule="auto"/>
        <w:ind w:right="9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_______________________________________________________________ </w:t>
      </w:r>
    </w:p>
    <w:p w:rsidR="00030E46" w:rsidRPr="00267D2E" w:rsidRDefault="00030E46" w:rsidP="00030E46">
      <w:pPr>
        <w:autoSpaceDE w:val="0"/>
        <w:autoSpaceDN w:val="0"/>
        <w:adjustRightInd w:val="0"/>
        <w:spacing w:after="0" w:line="240" w:lineRule="auto"/>
        <w:ind w:right="9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_______________________________________________________________ </w:t>
      </w:r>
    </w:p>
    <w:p w:rsidR="00030E46" w:rsidRPr="00267D2E" w:rsidRDefault="00030E46" w:rsidP="00030E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7D2E">
        <w:rPr>
          <w:rFonts w:ascii="Times New Roman" w:eastAsia="Times New Roman" w:hAnsi="Times New Roman" w:cs="Times New Roman"/>
          <w:sz w:val="20"/>
          <w:szCs w:val="20"/>
          <w:lang w:eastAsia="ru-RU"/>
        </w:rPr>
        <w:t>(</w:t>
      </w:r>
      <w:r w:rsidRPr="00267D2E">
        <w:rPr>
          <w:rFonts w:ascii="Times New Roman" w:eastAsia="Times New Roman" w:hAnsi="Times New Roman" w:cs="Times New Roman"/>
          <w:sz w:val="24"/>
          <w:szCs w:val="24"/>
          <w:lang w:eastAsia="ru-RU"/>
        </w:rPr>
        <w:t>месторасположение, описание объекта, сроки строительства, генеральный подрядчик и др.)</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t>Депозитарное    обслуживание    эмитента    осуществляет   депозитарий</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Courier New" w:eastAsia="Times New Roman" w:hAnsi="Courier New" w:cs="Courier New"/>
          <w:sz w:val="20"/>
          <w:szCs w:val="20"/>
          <w:lang w:eastAsia="ru-RU"/>
        </w:rPr>
        <w:t xml:space="preserve">______________________________________________________________________________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4"/>
          <w:szCs w:val="24"/>
          <w:lang w:eastAsia="ru-RU"/>
        </w:rPr>
        <w:t>(наименование депозитария, дата и номер договора на депозитарное обслуживание эмитента)</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16"/>
          <w:szCs w:val="16"/>
          <w:lang w:eastAsia="ru-RU"/>
        </w:rPr>
      </w:pP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Сведения о предыдущих выпусках страхователем облигаций 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_______________________________________________________________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center"/>
        <w:rPr>
          <w:rFonts w:ascii="Times New Roman" w:eastAsia="Times New Roman" w:hAnsi="Times New Roman" w:cs="Times New Roman"/>
          <w:caps/>
          <w:sz w:val="30"/>
          <w:szCs w:val="30"/>
          <w:lang w:eastAsia="ru-RU"/>
        </w:rPr>
      </w:pP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caps/>
          <w:sz w:val="30"/>
          <w:szCs w:val="30"/>
          <w:lang w:eastAsia="ru-RU"/>
        </w:rPr>
        <w:t>условия договора страхования</w:t>
      </w:r>
    </w:p>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Агрегатный лимит ответственности по договору 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________________________________________________________________</w:t>
      </w:r>
    </w:p>
    <w:p w:rsidR="00030E46"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Период погашения облигаций для целей страхования __________________</w:t>
      </w:r>
    </w:p>
    <w:p w:rsidR="001D00B2" w:rsidRPr="001D00B2" w:rsidRDefault="001D00B2"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1D00B2">
        <w:rPr>
          <w:rFonts w:ascii="Times New Roman" w:hAnsi="Times New Roman" w:cs="Times New Roman"/>
          <w:sz w:val="30"/>
          <w:szCs w:val="30"/>
        </w:rPr>
        <w:t>Срок страхования ___________ с ________</w:t>
      </w:r>
      <w:r>
        <w:rPr>
          <w:rFonts w:ascii="Times New Roman" w:hAnsi="Times New Roman" w:cs="Times New Roman"/>
          <w:sz w:val="30"/>
          <w:szCs w:val="30"/>
        </w:rPr>
        <w:t>__</w:t>
      </w:r>
      <w:r w:rsidRPr="001D00B2">
        <w:rPr>
          <w:rFonts w:ascii="Times New Roman" w:hAnsi="Times New Roman" w:cs="Times New Roman"/>
          <w:sz w:val="30"/>
          <w:szCs w:val="30"/>
        </w:rPr>
        <w:t>______ по _</w:t>
      </w:r>
      <w:r>
        <w:rPr>
          <w:rFonts w:ascii="Times New Roman" w:hAnsi="Times New Roman" w:cs="Times New Roman"/>
          <w:sz w:val="30"/>
          <w:szCs w:val="30"/>
        </w:rPr>
        <w:t>_</w:t>
      </w:r>
      <w:r w:rsidRPr="001D00B2">
        <w:rPr>
          <w:rFonts w:ascii="Times New Roman" w:hAnsi="Times New Roman" w:cs="Times New Roman"/>
          <w:sz w:val="30"/>
          <w:szCs w:val="30"/>
        </w:rPr>
        <w:t>______________</w:t>
      </w:r>
    </w:p>
    <w:p w:rsidR="00030E46" w:rsidRPr="00267D2E" w:rsidRDefault="00030E46" w:rsidP="00030E46">
      <w:pPr>
        <w:spacing w:after="0" w:line="240" w:lineRule="auto"/>
        <w:jc w:val="both"/>
        <w:rPr>
          <w:rFonts w:ascii="Times New Roman" w:eastAsia="Times New Roman" w:hAnsi="Times New Roman" w:cs="Times New Roman"/>
          <w:spacing w:val="-8"/>
          <w:sz w:val="30"/>
          <w:szCs w:val="24"/>
          <w:lang w:eastAsia="ru-RU"/>
        </w:rPr>
      </w:pPr>
      <w:r w:rsidRPr="00267D2E">
        <w:rPr>
          <w:rFonts w:ascii="Times New Roman" w:eastAsia="Times New Roman" w:hAnsi="Times New Roman" w:cs="Times New Roman"/>
          <w:spacing w:val="-8"/>
          <w:sz w:val="30"/>
          <w:szCs w:val="24"/>
          <w:lang w:eastAsia="ru-RU"/>
        </w:rPr>
        <w:t>Валюта уплаты страхового взноса ______________________________________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Порядок уплаты страхового взноса 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30"/>
          <w:szCs w:val="30"/>
          <w:u w:val="single"/>
          <w:lang w:eastAsia="ru-RU"/>
        </w:rPr>
      </w:pPr>
      <w:r w:rsidRPr="00267D2E">
        <w:rPr>
          <w:rFonts w:ascii="Times New Roman" w:eastAsia="Times New Roman" w:hAnsi="Times New Roman" w:cs="Times New Roman"/>
          <w:sz w:val="30"/>
          <w:szCs w:val="30"/>
          <w:lang w:eastAsia="ru-RU"/>
        </w:rPr>
        <w:t>________________________________________________________________</w:t>
      </w:r>
    </w:p>
    <w:p w:rsidR="00030E46" w:rsidRPr="00267D2E" w:rsidRDefault="00030E46" w:rsidP="00030E46">
      <w:pPr>
        <w:spacing w:after="0" w:line="240" w:lineRule="auto"/>
        <w:jc w:val="center"/>
        <w:rPr>
          <w:rFonts w:ascii="Times New Roman" w:eastAsia="Times New Roman" w:hAnsi="Times New Roman" w:cs="Times New Roman"/>
          <w:sz w:val="26"/>
          <w:szCs w:val="26"/>
          <w:lang w:eastAsia="ru-RU"/>
        </w:rPr>
      </w:pPr>
      <w:r w:rsidRPr="00267D2E">
        <w:rPr>
          <w:rFonts w:ascii="Times New Roman" w:eastAsia="Times New Roman" w:hAnsi="Times New Roman" w:cs="Times New Roman"/>
          <w:sz w:val="26"/>
          <w:szCs w:val="26"/>
          <w:lang w:eastAsia="ru-RU"/>
        </w:rPr>
        <w:t>(единовременно, в два срока, ежеквартально, в ином порядке по согласованию со Страховщиком)</w:t>
      </w:r>
    </w:p>
    <w:p w:rsidR="0036605B" w:rsidRDefault="0036605B" w:rsidP="004A6984">
      <w:pPr>
        <w:spacing w:after="0" w:line="240" w:lineRule="auto"/>
        <w:jc w:val="both"/>
        <w:rPr>
          <w:rFonts w:ascii="Times New Roman" w:eastAsia="Times New Roman" w:hAnsi="Times New Roman" w:cs="Times New Roman"/>
          <w:sz w:val="30"/>
          <w:szCs w:val="30"/>
          <w:lang w:eastAsia="ru-RU"/>
        </w:rPr>
      </w:pPr>
      <w:r w:rsidRPr="0036605B">
        <w:rPr>
          <w:rFonts w:ascii="Times New Roman" w:eastAsia="Times New Roman" w:hAnsi="Times New Roman" w:cs="Times New Roman"/>
          <w:sz w:val="30"/>
          <w:szCs w:val="30"/>
          <w:lang w:eastAsia="ru-RU"/>
        </w:rPr>
        <w:t>Примечание. Предоставление рассрочки по уплате страхового взноса возможно в случаях, предусмотренных пунктом 18 настоящих Правил, и на основании представленных страхователем соответствующих подтверждающих документов.</w:t>
      </w:r>
    </w:p>
    <w:p w:rsidR="0036605B" w:rsidRDefault="0036605B" w:rsidP="00030E46">
      <w:pPr>
        <w:spacing w:after="0" w:line="240" w:lineRule="auto"/>
        <w:rPr>
          <w:rFonts w:ascii="Times New Roman" w:eastAsia="Times New Roman" w:hAnsi="Times New Roman" w:cs="Times New Roman"/>
          <w:sz w:val="30"/>
          <w:szCs w:val="30"/>
          <w:lang w:eastAsia="ru-RU"/>
        </w:rPr>
      </w:pP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Иные условия договора страхования ________________________________ </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4"/>
          <w:szCs w:val="24"/>
          <w:lang w:eastAsia="ru-RU"/>
        </w:rPr>
        <w:t>________________________________________________________________________________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36605B" w:rsidRDefault="00030E46" w:rsidP="00030E46">
      <w:pPr>
        <w:spacing w:after="120" w:line="48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w:t>
      </w:r>
    </w:p>
    <w:p w:rsidR="00030E46" w:rsidRPr="00267D2E" w:rsidRDefault="00030E46" w:rsidP="00030E46">
      <w:pPr>
        <w:spacing w:after="120" w:line="48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ДОПОЛНИТЕЛЬНАЯ ИНФОРМАЦИЯ</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Заключены ли страхователем аналогичные договоры страхования с другими страховыми компаниями? ____ Если да, то с какими компаниями с указанием лимита ответственности по данным договорам страхования? ________________________________________________________________</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Сведения о договорах страхования по иным видам страхования, заключённых (заключаемых) с Белэксимгарантом: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031"/>
        <w:gridCol w:w="3289"/>
      </w:tblGrid>
      <w:tr w:rsidR="00030E46" w:rsidRPr="00267D2E" w:rsidTr="00CD6C73">
        <w:tc>
          <w:tcPr>
            <w:tcW w:w="534" w:type="dxa"/>
            <w:vAlign w:val="center"/>
          </w:tcPr>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w:t>
            </w:r>
          </w:p>
        </w:tc>
        <w:tc>
          <w:tcPr>
            <w:tcW w:w="6073" w:type="dxa"/>
            <w:vAlign w:val="center"/>
          </w:tcPr>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Вид страхования</w:t>
            </w:r>
          </w:p>
        </w:tc>
        <w:tc>
          <w:tcPr>
            <w:tcW w:w="3304" w:type="dxa"/>
            <w:vAlign w:val="center"/>
          </w:tcPr>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Срок действия договора страхования</w:t>
            </w:r>
          </w:p>
        </w:tc>
      </w:tr>
      <w:tr w:rsidR="00030E46" w:rsidRPr="00267D2E" w:rsidTr="00CD6C73">
        <w:tc>
          <w:tcPr>
            <w:tcW w:w="53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6073"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330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r>
      <w:tr w:rsidR="00030E46" w:rsidRPr="00267D2E" w:rsidTr="00CD6C73">
        <w:tc>
          <w:tcPr>
            <w:tcW w:w="53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6073"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330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r>
    </w:tbl>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0EF89E98" wp14:editId="72E8D90D">
                <wp:simplePos x="0" y="0"/>
                <wp:positionH relativeFrom="column">
                  <wp:posOffset>36195</wp:posOffset>
                </wp:positionH>
                <wp:positionV relativeFrom="paragraph">
                  <wp:posOffset>189230</wp:posOffset>
                </wp:positionV>
                <wp:extent cx="6120130" cy="0"/>
                <wp:effectExtent l="20955" t="24130" r="2159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D54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9pt" to="48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UgIAAGQEAAAOAAAAZHJzL2Uyb0RvYy54bWysVMGO0zAQvSPxD1bu3STbUrpR0xVqWi4L&#10;rLTLB7i201g4tmV7m1YICTgj7SfwCxxAWmmBb0j/iLGbVl24IEQOztgz8/LmzTjj83Ut0IoZy5XM&#10;o/QkiRCTRFEul3n0+nreG0XIOiwpFkqyPNowG51PHj8aNzpjp6pSgjKDAETarNF5VDmnszi2pGI1&#10;tidKMwnOUpkaO9iaZUwNbgC9FvFpkgzjRhmqjSLMWjgtds5oEvDLkhH3qiwtc0jkEXBzYTVhXfg1&#10;noxxtjRYV5x0NPA/sKgxl/DRA1SBHUY3hv8BVXNilFWlOyGqjlVZcsJCDVBNmvxWzVWFNQu1gDhW&#10;H2Sy/w+WvFxdGsRpHvUjJHENLWo/b99vb9vv7ZftLdp+aH+239qv7V37o73bfgT7fvsJbO9s77vj&#10;W9T3SjbaZgA4lZfGa0HW8kpfKPLGIqmmFZZLFiq63mj4TOoz4gcpfmM18Fk0LxSFGHzjVJB1XZra&#10;Q4JgaB26tzl0j60dInA4TEHCPjSZ7H0xzvaJ2lj3nKkaeSOPBJdeWJzh1YV1ngjO9iH+WKo5FyIM&#10;h5CoAXVGaeKhaw1S0YUIyVYJTn2gT7FmuZgKg1bYj1p4QoXgOQ4z6kbSAFwxTGed7TAXOxuICOnx&#10;oCyg1lm7WXp7lpzNRrPRoDc4Hc56g6Qoes/m00FvOE+fPin6xXRapO88tXSQVZxSJj27/Vyng7+b&#10;m+6G7SbyMNkHSeKH6EE7ILt/B9Khr76Vu6FYKLq5NPt+wyiH4O7a+btyvAf7+Ocw+QUAAP//AwBQ&#10;SwMEFAAGAAgAAAAhAFiKmNbcAAAABwEAAA8AAABkcnMvZG93bnJldi54bWxMj0FPwkAQhe8m/ofN&#10;kHiTLSSgrd0SJCGG6AX0BwzdoW3ozjbdBdp/7xgPenzzXt77Jl8NrlVX6kPj2cBsmoAiLr1tuDLw&#10;9bl9fAYVIrLF1jMZGCnAqri/yzGz/sZ7uh5ipaSEQ4YG6hi7TOtQ1uQwTH1HLN7J9w6jyL7Stseb&#10;lLtWz5NkqR02LAs1drSpqTwfLs5APCdv76+4HdfutItVOpZut/kw5mEyrF9ARRriXxh+8AUdCmE6&#10;+gvboFoDiycJGpin8oDY6TJdgDr+HnSR6//8xTcAAAD//wMAUEsBAi0AFAAGAAgAAAAhALaDOJL+&#10;AAAA4QEAABMAAAAAAAAAAAAAAAAAAAAAAFtDb250ZW50X1R5cGVzXS54bWxQSwECLQAUAAYACAAA&#10;ACEAOP0h/9YAAACUAQAACwAAAAAAAAAAAAAAAAAvAQAAX3JlbHMvLnJlbHNQSwECLQAUAAYACAAA&#10;ACEAf6LgglICAABkBAAADgAAAAAAAAAAAAAAAAAuAgAAZHJzL2Uyb0RvYy54bWxQSwECLQAUAAYA&#10;CAAAACEAWIqY1twAAAAHAQAADwAAAAAAAAAAAAAAAACsBAAAZHJzL2Rvd25yZXYueG1sUEsFBgAA&#10;AAAEAAQA8wAAALUFAAAAAA==&#10;" strokeweight="3pt">
                <v:stroke linestyle="thinThin"/>
              </v:line>
            </w:pict>
          </mc:Fallback>
        </mc:AlternateConten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Полноту и достоверность изложенных в настоящем заявлении сведений подтверждаем. </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 условиями страхования ознакомлены и согласны. Правила страхования получены. 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по заключаемому договору страхования согласны.</w:t>
      </w:r>
    </w:p>
    <w:p w:rsidR="00030E46" w:rsidRPr="00267D2E" w:rsidRDefault="00030E46" w:rsidP="00030E46">
      <w:pPr>
        <w:spacing w:after="0" w:line="240" w:lineRule="auto"/>
        <w:rPr>
          <w:rFonts w:ascii="Times New Roman" w:eastAsia="Times New Roman" w:hAnsi="Times New Roman" w:cs="Times New Roman"/>
          <w:sz w:val="26"/>
          <w:szCs w:val="30"/>
          <w:lang w:eastAsia="ru-RU"/>
        </w:rPr>
      </w:pPr>
    </w:p>
    <w:p w:rsidR="00030E46" w:rsidRPr="00267D2E" w:rsidRDefault="00030E46" w:rsidP="00030E46">
      <w:pPr>
        <w:spacing w:after="0" w:line="240" w:lineRule="auto"/>
        <w:rPr>
          <w:rFonts w:ascii="Times New Roman" w:eastAsia="Times New Roman" w:hAnsi="Times New Roman" w:cs="Times New Roman"/>
          <w:sz w:val="26"/>
          <w:szCs w:val="30"/>
          <w:lang w:eastAsia="ru-RU"/>
        </w:rPr>
      </w:pPr>
    </w:p>
    <w:p w:rsidR="00030E46" w:rsidRPr="00267D2E" w:rsidRDefault="00030E46" w:rsidP="00030E46">
      <w:pPr>
        <w:spacing w:after="0" w:line="240" w:lineRule="auto"/>
        <w:rPr>
          <w:rFonts w:ascii="Times New Roman" w:eastAsia="Times New Roman" w:hAnsi="Times New Roman" w:cs="Times New Roman"/>
          <w:sz w:val="26"/>
          <w:szCs w:val="30"/>
          <w:lang w:eastAsia="ru-RU"/>
        </w:rPr>
      </w:pP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Руководитель</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____________</w:t>
      </w:r>
      <w:r w:rsidRPr="00267D2E">
        <w:rPr>
          <w:rFonts w:ascii="Times New Roman" w:eastAsia="Times New Roman" w:hAnsi="Times New Roman" w:cs="Times New Roman"/>
          <w:sz w:val="30"/>
          <w:szCs w:val="30"/>
          <w:lang w:eastAsia="ru-RU"/>
        </w:rPr>
        <w:tab/>
        <w:t>_______________________________</w:t>
      </w:r>
    </w:p>
    <w:p w:rsidR="00030E46" w:rsidRPr="00267D2E" w:rsidRDefault="00030E46" w:rsidP="00030E46">
      <w:pPr>
        <w:spacing w:after="0" w:line="240" w:lineRule="auto"/>
        <w:rPr>
          <w:rFonts w:ascii="Times New Roman" w:eastAsia="Times New Roman" w:hAnsi="Times New Roman" w:cs="Times New Roman"/>
          <w:iCs/>
          <w:sz w:val="24"/>
          <w:szCs w:val="30"/>
          <w:lang w:eastAsia="ru-RU"/>
        </w:rPr>
      </w:pPr>
      <w:r w:rsidRPr="00267D2E">
        <w:rPr>
          <w:rFonts w:ascii="Times New Roman" w:eastAsia="Times New Roman" w:hAnsi="Times New Roman" w:cs="Times New Roman"/>
          <w:i/>
          <w:iCs/>
          <w:sz w:val="24"/>
          <w:szCs w:val="30"/>
          <w:lang w:eastAsia="ru-RU"/>
        </w:rPr>
        <w:tab/>
      </w:r>
      <w:r w:rsidRPr="00267D2E">
        <w:rPr>
          <w:rFonts w:ascii="Times New Roman" w:eastAsia="Times New Roman" w:hAnsi="Times New Roman" w:cs="Times New Roman"/>
          <w:i/>
          <w:iCs/>
          <w:sz w:val="24"/>
          <w:szCs w:val="30"/>
          <w:lang w:eastAsia="ru-RU"/>
        </w:rPr>
        <w:tab/>
      </w:r>
      <w:r w:rsidRPr="00267D2E">
        <w:rPr>
          <w:rFonts w:ascii="Times New Roman" w:eastAsia="Times New Roman" w:hAnsi="Times New Roman" w:cs="Times New Roman"/>
          <w:i/>
          <w:iCs/>
          <w:sz w:val="24"/>
          <w:szCs w:val="30"/>
          <w:lang w:eastAsia="ru-RU"/>
        </w:rPr>
        <w:tab/>
      </w:r>
      <w:r w:rsidRPr="00267D2E">
        <w:rPr>
          <w:rFonts w:ascii="Times New Roman" w:eastAsia="Times New Roman" w:hAnsi="Times New Roman" w:cs="Times New Roman"/>
          <w:i/>
          <w:iCs/>
          <w:sz w:val="24"/>
          <w:szCs w:val="30"/>
          <w:lang w:eastAsia="ru-RU"/>
        </w:rPr>
        <w:tab/>
        <w:t xml:space="preserve">        </w:t>
      </w:r>
      <w:r w:rsidRPr="00267D2E">
        <w:rPr>
          <w:rFonts w:ascii="Times New Roman" w:eastAsia="Times New Roman" w:hAnsi="Times New Roman" w:cs="Times New Roman"/>
          <w:iCs/>
          <w:sz w:val="24"/>
          <w:szCs w:val="30"/>
          <w:lang w:eastAsia="ru-RU"/>
        </w:rPr>
        <w:t>подпись</w:t>
      </w:r>
      <w:r w:rsidRPr="00267D2E">
        <w:rPr>
          <w:rFonts w:ascii="Times New Roman" w:eastAsia="Times New Roman" w:hAnsi="Times New Roman" w:cs="Times New Roman"/>
          <w:iCs/>
          <w:sz w:val="24"/>
          <w:szCs w:val="30"/>
          <w:lang w:eastAsia="ru-RU"/>
        </w:rPr>
        <w:tab/>
      </w:r>
      <w:r w:rsidRPr="00267D2E">
        <w:rPr>
          <w:rFonts w:ascii="Times New Roman" w:eastAsia="Times New Roman" w:hAnsi="Times New Roman" w:cs="Times New Roman"/>
          <w:iCs/>
          <w:sz w:val="24"/>
          <w:szCs w:val="30"/>
          <w:lang w:eastAsia="ru-RU"/>
        </w:rPr>
        <w:tab/>
      </w:r>
      <w:r w:rsidRPr="00267D2E">
        <w:rPr>
          <w:rFonts w:ascii="Times New Roman" w:eastAsia="Times New Roman" w:hAnsi="Times New Roman" w:cs="Times New Roman"/>
          <w:iCs/>
          <w:sz w:val="24"/>
          <w:szCs w:val="30"/>
          <w:lang w:eastAsia="ru-RU"/>
        </w:rPr>
        <w:tab/>
      </w:r>
      <w:r w:rsidRPr="00267D2E">
        <w:rPr>
          <w:rFonts w:ascii="Times New Roman" w:eastAsia="Times New Roman" w:hAnsi="Times New Roman" w:cs="Times New Roman"/>
          <w:iCs/>
          <w:sz w:val="24"/>
          <w:szCs w:val="30"/>
          <w:lang w:eastAsia="ru-RU"/>
        </w:rPr>
        <w:tab/>
        <w:t xml:space="preserve">     Ф.И.О.</w:t>
      </w:r>
    </w:p>
    <w:p w:rsidR="00030E46" w:rsidRPr="00267D2E" w:rsidRDefault="00030E46" w:rsidP="00030E46">
      <w:pPr>
        <w:spacing w:after="0" w:line="240" w:lineRule="auto"/>
        <w:rPr>
          <w:rFonts w:ascii="Times New Roman" w:eastAsia="Times New Roman" w:hAnsi="Times New Roman" w:cs="Times New Roman"/>
          <w:iCs/>
          <w:sz w:val="30"/>
          <w:szCs w:val="30"/>
          <w:lang w:eastAsia="ru-RU"/>
        </w:rPr>
      </w:pPr>
      <w:r w:rsidRPr="00267D2E">
        <w:rPr>
          <w:rFonts w:ascii="Times New Roman" w:eastAsia="Times New Roman" w:hAnsi="Times New Roman" w:cs="Times New Roman"/>
          <w:i/>
          <w:iCs/>
          <w:sz w:val="30"/>
          <w:szCs w:val="30"/>
          <w:lang w:eastAsia="ru-RU"/>
        </w:rPr>
        <w:tab/>
      </w:r>
      <w:r w:rsidRPr="00267D2E">
        <w:rPr>
          <w:rFonts w:ascii="Times New Roman" w:eastAsia="Times New Roman" w:hAnsi="Times New Roman" w:cs="Times New Roman"/>
          <w:i/>
          <w:iCs/>
          <w:sz w:val="30"/>
          <w:szCs w:val="30"/>
          <w:lang w:eastAsia="ru-RU"/>
        </w:rPr>
        <w:tab/>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r w:rsidRPr="00267D2E">
        <w:rPr>
          <w:rFonts w:ascii="Times New Roman" w:eastAsia="Times New Roman" w:hAnsi="Times New Roman" w:cs="Times New Roman"/>
          <w:b/>
          <w:noProof/>
          <w:sz w:val="30"/>
          <w:szCs w:val="30"/>
          <w:lang w:eastAsia="ru-RU"/>
        </w:rPr>
        <w:lastRenderedPageBreak/>
        <mc:AlternateContent>
          <mc:Choice Requires="wps">
            <w:drawing>
              <wp:anchor distT="0" distB="0" distL="114300" distR="114300" simplePos="0" relativeHeight="251660288" behindDoc="1" locked="0" layoutInCell="1" allowOverlap="1" wp14:anchorId="69DBAB86" wp14:editId="2B5031C9">
                <wp:simplePos x="0" y="0"/>
                <wp:positionH relativeFrom="column">
                  <wp:posOffset>-228600</wp:posOffset>
                </wp:positionH>
                <wp:positionV relativeFrom="paragraph">
                  <wp:posOffset>133985</wp:posOffset>
                </wp:positionV>
                <wp:extent cx="6172200" cy="5123815"/>
                <wp:effectExtent l="22860" t="25400" r="247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2381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27EDC" id="Прямоугольник 2" o:spid="_x0000_s1026" style="position:absolute;margin-left:-18pt;margin-top:10.55pt;width:486pt;height:40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gRTAIAAFoEAAAOAAAAZHJzL2Uyb0RvYy54bWysVM1u1DAQviPxDpbvNJuw/SFqtqq2FCEV&#10;qFR4AK/jbCz8x9i72XJC4orEI/AQXBA/fYbsGzF2tssWOCFysDz2+JtvvpnJ8clKK7IU4KU1Fc33&#10;RpQIw20tzbyir16ePziixAdmaqasERW9Fp6eTO7fO+5cKQrbWlULIAhifNm5irYhuDLLPG+FZn7P&#10;OmHwsrGgWUAT5lkNrEN0rbJiNDrIOgu1A8uF93h6NlzSScJvGsHDi6bxIhBVUeQW0gppncU1mxyz&#10;cg7MtZJvaLB/YKGZNBh0C3XGAiMLkH9AacnBetuEPW51ZptGcpFywGzy0W/ZXLXMiZQLiuPdVib/&#10;/2D58+UlEFlXtKDEMI0l6j+t360/9t/7m/X7/nN/039bf+h/9F/6r6SIenXOl/jsyl1CzNi7C8tf&#10;e2LstGVmLk4BbNcKViPLPPpndx5Ew+NTMuue2RrDsUWwSbpVAzoCoihklSp0va2QWAXC8fAgPyyw&#10;7JRwvNvPi4dH+X6Kwcrb5w58eCKsJnFTUcAWSPBseeFDpMPKW5dE3ypZn0ulkgHz2VQBWTJsl/P0&#10;bdD9rpsypKsoxk5MtEP16plKUe74+V24Ufr+BqdlwBlQUlf0aOvEyqjhY1OnDg1MqmGP9JXZiBp1&#10;HOoxs/U1agp2aHAcSNy0Ft5S0mFzV9S/WTAQlKinBuvyKB+P4zQkY7x/WKABuzez3RtmOEJVNFAy&#10;bKdhmKCFAzlvMVKecjf2FGvZyKRyrPPAakMWGziJvxm2OCG7dvL69UuY/AQAAP//AwBQSwMEFAAG&#10;AAgAAAAhAHslOvHdAAAACgEAAA8AAABkcnMvZG93bnJldi54bWxMj81ugzAQhO+V8g7WRuotMdAo&#10;AsoSVZEi9VqSB3Dw8qPiNcJOIH36ur20x9kZzX5THBYziDtNrreMEG8jEMS11T23CJfzaZOCcF6x&#10;VoNlQniQg0O5eipUru3MH3SvfCtCCbtcIXTej7mUru7IKLe1I3HwGjsZ5YOcWqknNYdyM8gkivbS&#10;qJ7Dh06NdOyo/qxuBkFzMz92VfZlLzsZHbP3pj2fJOLzenl7BeFp8X9h+MEP6FAGpqu9sXZiQNi8&#10;7MMWj5DEMYgQyH4PV4Q0SSOQZSH/Tyi/AQAA//8DAFBLAQItABQABgAIAAAAIQC2gziS/gAAAOEB&#10;AAATAAAAAAAAAAAAAAAAAAAAAABbQ29udGVudF9UeXBlc10ueG1sUEsBAi0AFAAGAAgAAAAhADj9&#10;If/WAAAAlAEAAAsAAAAAAAAAAAAAAAAALwEAAF9yZWxzLy5yZWxzUEsBAi0AFAAGAAgAAAAhALMp&#10;qBFMAgAAWgQAAA4AAAAAAAAAAAAAAAAALgIAAGRycy9lMm9Eb2MueG1sUEsBAi0AFAAGAAgAAAAh&#10;AHslOvHdAAAACgEAAA8AAAAAAAAAAAAAAAAApgQAAGRycy9kb3ducmV2LnhtbFBLBQYAAAAABAAE&#10;APMAAACwBQAAAAA=&#10;" strokeweight="3pt">
                <v:stroke linestyle="thinThin"/>
              </v:rect>
            </w:pict>
          </mc:Fallback>
        </mc:AlternateContent>
      </w:r>
    </w:p>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ЗАПОЛНЯЕТСЯ СТРАХОВЩИКОМ</w:t>
      </w:r>
    </w:p>
    <w:p w:rsidR="00030E46" w:rsidRPr="00267D2E" w:rsidRDefault="00030E46" w:rsidP="00030E46">
      <w:pPr>
        <w:spacing w:after="0" w:line="240" w:lineRule="auto"/>
        <w:jc w:val="center"/>
        <w:rPr>
          <w:rFonts w:ascii="Times New Roman" w:eastAsia="Times New Roman" w:hAnsi="Times New Roman" w:cs="Times New Roman"/>
          <w:bCs/>
          <w:sz w:val="30"/>
          <w:szCs w:val="30"/>
          <w:lang w:eastAsia="ru-RU"/>
        </w:rPr>
      </w:pPr>
      <w:r w:rsidRPr="00267D2E">
        <w:rPr>
          <w:rFonts w:ascii="Times New Roman" w:eastAsia="Times New Roman" w:hAnsi="Times New Roman" w:cs="Times New Roman"/>
          <w:bCs/>
          <w:sz w:val="30"/>
          <w:szCs w:val="30"/>
          <w:lang w:eastAsia="ru-RU"/>
        </w:rPr>
        <w:t>Сведения о размере страхового взноса</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Сумма страхового взноса     ____________________________________</w:t>
      </w:r>
    </w:p>
    <w:p w:rsidR="00030E46" w:rsidRPr="00267D2E" w:rsidRDefault="00030E46" w:rsidP="00030E46">
      <w:pPr>
        <w:keepNext/>
        <w:spacing w:before="240" w:after="60" w:line="240" w:lineRule="auto"/>
        <w:jc w:val="both"/>
        <w:outlineLvl w:val="0"/>
        <w:rPr>
          <w:rFonts w:ascii="Times New Roman" w:eastAsia="Times New Roman" w:hAnsi="Times New Roman" w:cs="Times New Roman"/>
          <w:bCs/>
          <w:kern w:val="32"/>
          <w:sz w:val="30"/>
          <w:szCs w:val="30"/>
          <w:lang w:eastAsia="ru-RU"/>
        </w:rPr>
      </w:pPr>
      <w:r w:rsidRPr="00267D2E">
        <w:rPr>
          <w:rFonts w:ascii="Times New Roman" w:eastAsia="Times New Roman" w:hAnsi="Times New Roman" w:cs="Times New Roman"/>
          <w:bCs/>
          <w:kern w:val="32"/>
          <w:sz w:val="30"/>
          <w:szCs w:val="30"/>
          <w:lang w:eastAsia="ru-RU"/>
        </w:rPr>
        <w:t>Страховой взнос (первая его часть) в сумме ______________________</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w:t>
      </w:r>
    </w:p>
    <w:p w:rsidR="00030E46" w:rsidRPr="00267D2E" w:rsidRDefault="00030E46" w:rsidP="00030E46">
      <w:pPr>
        <w:keepNext/>
        <w:spacing w:before="240" w:after="60" w:line="240" w:lineRule="auto"/>
        <w:jc w:val="both"/>
        <w:outlineLvl w:val="0"/>
        <w:rPr>
          <w:rFonts w:ascii="Times New Roman" w:eastAsia="Times New Roman" w:hAnsi="Times New Roman" w:cs="Times New Roman"/>
          <w:bCs/>
          <w:kern w:val="32"/>
          <w:sz w:val="30"/>
          <w:szCs w:val="30"/>
          <w:lang w:eastAsia="ru-RU"/>
        </w:rPr>
      </w:pPr>
      <w:r w:rsidRPr="00267D2E">
        <w:rPr>
          <w:rFonts w:ascii="Times New Roman" w:eastAsia="Times New Roman" w:hAnsi="Times New Roman" w:cs="Times New Roman"/>
          <w:bCs/>
          <w:kern w:val="32"/>
          <w:sz w:val="30"/>
          <w:szCs w:val="30"/>
          <w:lang w:eastAsia="ru-RU"/>
        </w:rPr>
        <w:t>должен быть перечислен до ___________________</w:t>
      </w:r>
    </w:p>
    <w:p w:rsidR="00030E46" w:rsidRPr="00267D2E" w:rsidRDefault="00030E46" w:rsidP="00030E46">
      <w:pPr>
        <w:spacing w:after="0" w:line="240" w:lineRule="auto"/>
        <w:rPr>
          <w:rFonts w:ascii="Times New Roman" w:eastAsia="Times New Roman" w:hAnsi="Times New Roman" w:cs="Times New Roman"/>
          <w:b/>
          <w:sz w:val="30"/>
          <w:szCs w:val="30"/>
          <w:lang w:eastAsia="ru-RU"/>
        </w:rPr>
      </w:pPr>
    </w:p>
    <w:p w:rsidR="00030E46" w:rsidRPr="00267D2E" w:rsidRDefault="00030E46" w:rsidP="00030E46">
      <w:pPr>
        <w:spacing w:after="0" w:line="240" w:lineRule="auto"/>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Порядок уплаты взносов</w:t>
      </w: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ind w:right="278"/>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Иные условия   </w:t>
      </w:r>
    </w:p>
    <w:p w:rsidR="00030E46" w:rsidRPr="00267D2E" w:rsidRDefault="00030E46" w:rsidP="00030E46">
      <w:pPr>
        <w:spacing w:after="0" w:line="240" w:lineRule="auto"/>
        <w:ind w:right="278"/>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_________________</w:t>
      </w:r>
      <w:r w:rsidRPr="00267D2E">
        <w:rPr>
          <w:rFonts w:ascii="Times New Roman" w:eastAsia="Times New Roman" w:hAnsi="Times New Roman" w:cs="Times New Roman"/>
          <w:sz w:val="30"/>
          <w:szCs w:val="30"/>
          <w:lang w:eastAsia="ru-RU"/>
        </w:rPr>
        <w:tab/>
        <w:t xml:space="preserve">_________________ </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должность</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подпись </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Ф.И.О.</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Второй экземпляр заявления о страховании получил   </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 ______________г.</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keepNext/>
        <w:spacing w:before="240" w:after="60" w:line="240" w:lineRule="auto"/>
        <w:outlineLvl w:val="0"/>
        <w:rPr>
          <w:rFonts w:ascii="Times New Roman" w:eastAsia="Times New Roman" w:hAnsi="Times New Roman" w:cs="Times New Roman"/>
          <w:bCs/>
          <w:kern w:val="32"/>
          <w:sz w:val="30"/>
          <w:szCs w:val="30"/>
          <w:lang w:eastAsia="ru-RU"/>
        </w:rPr>
      </w:pPr>
      <w:r w:rsidRPr="00267D2E">
        <w:rPr>
          <w:rFonts w:ascii="Times New Roman" w:eastAsia="Times New Roman" w:hAnsi="Times New Roman" w:cs="Times New Roman"/>
          <w:bCs/>
          <w:kern w:val="32"/>
          <w:sz w:val="30"/>
          <w:szCs w:val="30"/>
          <w:lang w:eastAsia="ru-RU"/>
        </w:rPr>
        <w:t>Представитель страхователя</w:t>
      </w:r>
      <w:r w:rsidRPr="00267D2E">
        <w:rPr>
          <w:rFonts w:ascii="Times New Roman" w:eastAsia="Times New Roman" w:hAnsi="Times New Roman" w:cs="Times New Roman"/>
          <w:bCs/>
          <w:kern w:val="32"/>
          <w:sz w:val="30"/>
          <w:szCs w:val="30"/>
          <w:lang w:eastAsia="ru-RU"/>
        </w:rPr>
        <w:tab/>
      </w:r>
      <w:r w:rsidRPr="00267D2E">
        <w:rPr>
          <w:rFonts w:ascii="Times New Roman" w:eastAsia="Times New Roman" w:hAnsi="Times New Roman" w:cs="Times New Roman"/>
          <w:bCs/>
          <w:kern w:val="32"/>
          <w:sz w:val="30"/>
          <w:szCs w:val="30"/>
          <w:lang w:eastAsia="ru-RU"/>
        </w:rPr>
        <w:tab/>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_________________</w:t>
      </w:r>
      <w:r w:rsidRPr="00267D2E">
        <w:rPr>
          <w:rFonts w:ascii="Times New Roman" w:eastAsia="Times New Roman" w:hAnsi="Times New Roman" w:cs="Times New Roman"/>
          <w:sz w:val="30"/>
          <w:szCs w:val="30"/>
          <w:lang w:eastAsia="ru-RU"/>
        </w:rPr>
        <w:tab/>
        <w:t xml:space="preserve">_________________ </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должность</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подпись </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Ф.И.О.</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bookmarkStart w:id="0" w:name="_GoBack"/>
      <w:bookmarkEnd w:id="0"/>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jc w:val="center"/>
        <w:rPr>
          <w:rFonts w:ascii="Times New Roman" w:eastAsia="Times New Roman" w:hAnsi="Times New Roman" w:cs="Times New Roman"/>
          <w:sz w:val="30"/>
          <w:szCs w:val="30"/>
          <w:lang w:eastAsia="ru-RU"/>
        </w:rPr>
        <w:sectPr w:rsidR="00030E46" w:rsidRPr="00267D2E" w:rsidSect="00CD6C73">
          <w:headerReference w:type="even" r:id="rId8"/>
          <w:footerReference w:type="even" r:id="rId9"/>
          <w:footerReference w:type="default" r:id="rId10"/>
          <w:pgSz w:w="11906" w:h="16838" w:code="9"/>
          <w:pgMar w:top="1134" w:right="567" w:bottom="1134" w:left="1701" w:header="709" w:footer="709" w:gutter="0"/>
          <w:cols w:space="708"/>
          <w:titlePg/>
          <w:docGrid w:linePitch="360"/>
        </w:sectPr>
      </w:pPr>
    </w:p>
    <w:p w:rsidR="00030E46" w:rsidRPr="00267D2E" w:rsidRDefault="00030E46" w:rsidP="00D541FE">
      <w:pPr>
        <w:tabs>
          <w:tab w:val="center" w:pos="4677"/>
          <w:tab w:val="right" w:pos="9781"/>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Приложение 4</w:t>
      </w:r>
    </w:p>
    <w:p w:rsidR="00030E46" w:rsidRPr="00267D2E" w:rsidRDefault="00030E46" w:rsidP="00D541FE">
      <w:pPr>
        <w:tabs>
          <w:tab w:val="left" w:pos="957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к Правилам № 45 добровольного </w:t>
      </w:r>
    </w:p>
    <w:p w:rsidR="00030E46" w:rsidRPr="00267D2E" w:rsidRDefault="00030E46" w:rsidP="00D541FE">
      <w:pPr>
        <w:tabs>
          <w:tab w:val="left" w:pos="946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страхования ответственности за </w:t>
      </w:r>
    </w:p>
    <w:p w:rsidR="00030E46" w:rsidRPr="00267D2E" w:rsidRDefault="00030E46" w:rsidP="00D541FE">
      <w:pPr>
        <w:tabs>
          <w:tab w:val="left" w:pos="946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неисполнение (ненадлежащее </w:t>
      </w:r>
    </w:p>
    <w:p w:rsidR="00030E46" w:rsidRPr="00267D2E" w:rsidRDefault="00030E46" w:rsidP="00D541FE">
      <w:pPr>
        <w:tabs>
          <w:tab w:val="left" w:pos="957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исполнение) обязательств эмитента</w:t>
      </w:r>
    </w:p>
    <w:p w:rsidR="00030E46" w:rsidRPr="00267D2E" w:rsidRDefault="00030E46" w:rsidP="00D541FE">
      <w:pPr>
        <w:tabs>
          <w:tab w:val="left" w:pos="946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облигаций</w:t>
      </w:r>
    </w:p>
    <w:p w:rsidR="00030E46" w:rsidRPr="00267D2E" w:rsidRDefault="00030E46" w:rsidP="00030E46">
      <w:pPr>
        <w:spacing w:after="0" w:line="240" w:lineRule="auto"/>
        <w:jc w:val="center"/>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Отчет</w:t>
      </w:r>
    </w:p>
    <w:p w:rsidR="00030E46" w:rsidRPr="00267D2E" w:rsidRDefault="00030E46" w:rsidP="00030E46">
      <w:pPr>
        <w:spacing w:after="0" w:line="240" w:lineRule="auto"/>
        <w:jc w:val="center"/>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об использовании средств, полученных от реализации облигаций _____________________________</w:t>
      </w:r>
    </w:p>
    <w:p w:rsidR="00030E46" w:rsidRPr="00267D2E" w:rsidRDefault="00030E46" w:rsidP="00030E46">
      <w:pPr>
        <w:spacing w:after="0" w:line="240" w:lineRule="auto"/>
        <w:ind w:left="9204"/>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    (наименование эмитента)</w:t>
      </w:r>
    </w:p>
    <w:p w:rsidR="00030E46" w:rsidRPr="00267D2E" w:rsidRDefault="00030E46" w:rsidP="00030E46">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1607"/>
        <w:gridCol w:w="1426"/>
        <w:gridCol w:w="1515"/>
        <w:gridCol w:w="1479"/>
        <w:gridCol w:w="1563"/>
        <w:gridCol w:w="1615"/>
        <w:gridCol w:w="1768"/>
        <w:gridCol w:w="1713"/>
      </w:tblGrid>
      <w:tr w:rsidR="00030E46" w:rsidRPr="00267D2E" w:rsidTr="00CD6C73">
        <w:tc>
          <w:tcPr>
            <w:tcW w:w="1597" w:type="dxa"/>
          </w:tcPr>
          <w:p w:rsidR="00030E46" w:rsidRPr="00267D2E" w:rsidRDefault="00030E46" w:rsidP="00D541FE">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Вид, № облигаций</w:t>
            </w:r>
            <w:r w:rsidR="00D541FE">
              <w:rPr>
                <w:rFonts w:ascii="Times New Roman" w:eastAsia="Times New Roman" w:hAnsi="Times New Roman" w:cs="Times New Roman"/>
                <w:sz w:val="28"/>
                <w:szCs w:val="28"/>
                <w:lang w:eastAsia="ru-RU"/>
              </w:rPr>
              <w:t>, эмитированных в документарной форме</w:t>
            </w:r>
          </w:p>
        </w:tc>
        <w:tc>
          <w:tcPr>
            <w:tcW w:w="1677" w:type="dxa"/>
          </w:tcPr>
          <w:p w:rsidR="00030E46" w:rsidRPr="00267D2E" w:rsidRDefault="00030E46" w:rsidP="00D541FE">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Сумма </w:t>
            </w:r>
            <w:r w:rsidR="00D541FE">
              <w:rPr>
                <w:rFonts w:ascii="Times New Roman" w:eastAsia="Times New Roman" w:hAnsi="Times New Roman" w:cs="Times New Roman"/>
                <w:sz w:val="28"/>
                <w:szCs w:val="28"/>
                <w:lang w:eastAsia="ru-RU"/>
              </w:rPr>
              <w:t>выпуска</w:t>
            </w:r>
          </w:p>
        </w:tc>
        <w:tc>
          <w:tcPr>
            <w:tcW w:w="3140" w:type="dxa"/>
            <w:gridSpan w:val="2"/>
          </w:tcPr>
          <w:p w:rsidR="00030E46" w:rsidRPr="00267D2E" w:rsidRDefault="00D541FE" w:rsidP="00030E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30E46" w:rsidRPr="00267D2E">
              <w:rPr>
                <w:rFonts w:ascii="Times New Roman" w:eastAsia="Times New Roman" w:hAnsi="Times New Roman" w:cs="Times New Roman"/>
                <w:sz w:val="28"/>
                <w:szCs w:val="28"/>
                <w:lang w:eastAsia="ru-RU"/>
              </w:rPr>
              <w:t>ачисления денежных средств на счет эмитента</w:t>
            </w:r>
          </w:p>
        </w:tc>
        <w:tc>
          <w:tcPr>
            <w:tcW w:w="3218" w:type="dxa"/>
            <w:gridSpan w:val="2"/>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Использование денежных средств</w:t>
            </w: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дата платежного поручения</w:t>
            </w: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Получатель платежа</w:t>
            </w: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Назначение платежа</w:t>
            </w:r>
          </w:p>
        </w:tc>
      </w:tr>
      <w:tr w:rsidR="00030E46" w:rsidRPr="00267D2E" w:rsidTr="00CD6C73">
        <w:tc>
          <w:tcPr>
            <w:tcW w:w="159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39"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Дата  </w:t>
            </w:r>
          </w:p>
        </w:tc>
        <w:tc>
          <w:tcPr>
            <w:tcW w:w="1601" w:type="dxa"/>
          </w:tcPr>
          <w:p w:rsidR="00030E46" w:rsidRPr="00267D2E" w:rsidRDefault="00D541FE" w:rsidP="00030E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30E46" w:rsidRPr="00267D2E">
              <w:rPr>
                <w:rFonts w:ascii="Times New Roman" w:eastAsia="Times New Roman" w:hAnsi="Times New Roman" w:cs="Times New Roman"/>
                <w:sz w:val="28"/>
                <w:szCs w:val="28"/>
                <w:lang w:eastAsia="ru-RU"/>
              </w:rPr>
              <w:t>умма</w:t>
            </w:r>
          </w:p>
        </w:tc>
        <w:tc>
          <w:tcPr>
            <w:tcW w:w="1577" w:type="dxa"/>
          </w:tcPr>
          <w:p w:rsidR="00030E46" w:rsidRPr="00267D2E" w:rsidRDefault="00D541FE" w:rsidP="00030E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30E46" w:rsidRPr="00267D2E">
              <w:rPr>
                <w:rFonts w:ascii="Times New Roman" w:eastAsia="Times New Roman" w:hAnsi="Times New Roman" w:cs="Times New Roman"/>
                <w:sz w:val="28"/>
                <w:szCs w:val="28"/>
                <w:lang w:eastAsia="ru-RU"/>
              </w:rPr>
              <w:t>ата</w:t>
            </w:r>
          </w:p>
        </w:tc>
        <w:tc>
          <w:tcPr>
            <w:tcW w:w="164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Сумма </w:t>
            </w: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r>
      <w:tr w:rsidR="00030E46" w:rsidRPr="00267D2E" w:rsidTr="00CD6C73">
        <w:tc>
          <w:tcPr>
            <w:tcW w:w="159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39"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0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4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r>
      <w:tr w:rsidR="00030E46" w:rsidRPr="00267D2E" w:rsidTr="00CD6C73">
        <w:tc>
          <w:tcPr>
            <w:tcW w:w="159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39"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0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4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r>
    </w:tbl>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Директор</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p>
    <w:p w:rsidR="00030E46" w:rsidRPr="00267D2E" w:rsidRDefault="00030E46" w:rsidP="00030E46">
      <w:pPr>
        <w:spacing w:after="0" w:line="240" w:lineRule="auto"/>
        <w:ind w:left="4956" w:firstLine="708"/>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  (подпись)</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 xml:space="preserve">               (ФИО)</w:t>
      </w:r>
    </w:p>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Главный бухгалтер</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p>
    <w:p w:rsidR="00030E46" w:rsidRPr="00267D2E" w:rsidRDefault="00030E46" w:rsidP="00030E46">
      <w:pPr>
        <w:spacing w:after="0" w:line="240" w:lineRule="auto"/>
        <w:ind w:left="4956" w:firstLine="708"/>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 (подпись) </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 xml:space="preserve">               (ФИО)</w:t>
      </w:r>
    </w:p>
    <w:p w:rsidR="00030E46" w:rsidRPr="00030E46" w:rsidRDefault="00030E46" w:rsidP="00030E46">
      <w:pPr>
        <w:spacing w:after="0" w:line="240" w:lineRule="auto"/>
        <w:rPr>
          <w:rFonts w:ascii="Times New Roman" w:eastAsia="Times New Roman" w:hAnsi="Times New Roman" w:cs="Times New Roman"/>
          <w:sz w:val="28"/>
          <w:szCs w:val="28"/>
          <w:lang w:eastAsia="ru-RU"/>
        </w:rPr>
      </w:pPr>
    </w:p>
    <w:p w:rsidR="00030E46" w:rsidRPr="00030E46" w:rsidRDefault="00030E46" w:rsidP="00030E46">
      <w:pPr>
        <w:spacing w:after="0" w:line="240" w:lineRule="auto"/>
        <w:jc w:val="both"/>
        <w:rPr>
          <w:rFonts w:ascii="Times New Roman" w:eastAsia="Times New Roman" w:hAnsi="Times New Roman" w:cs="Times New Roman"/>
          <w:sz w:val="30"/>
          <w:szCs w:val="30"/>
          <w:lang w:eastAsia="ru-RU"/>
        </w:rPr>
      </w:pPr>
    </w:p>
    <w:p w:rsidR="00900A26" w:rsidRPr="00030E46" w:rsidRDefault="00900A26" w:rsidP="00030E46">
      <w:pPr>
        <w:spacing w:after="0" w:line="240" w:lineRule="auto"/>
        <w:ind w:firstLine="709"/>
        <w:rPr>
          <w:rFonts w:ascii="Times New Roman" w:hAnsi="Times New Roman" w:cs="Times New Roman"/>
          <w:sz w:val="30"/>
          <w:szCs w:val="30"/>
        </w:rPr>
      </w:pPr>
    </w:p>
    <w:sectPr w:rsidR="00900A26" w:rsidRPr="00030E46" w:rsidSect="00CD6C73">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E5" w:rsidRDefault="00B926E5">
      <w:pPr>
        <w:spacing w:after="0" w:line="240" w:lineRule="auto"/>
      </w:pPr>
      <w:r>
        <w:separator/>
      </w:r>
    </w:p>
  </w:endnote>
  <w:endnote w:type="continuationSeparator" w:id="0">
    <w:p w:rsidR="00B926E5" w:rsidRDefault="00B9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1A" w:rsidRDefault="00FE501A" w:rsidP="00CD6C7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501A" w:rsidRDefault="00FE501A" w:rsidP="00CD6C7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1A" w:rsidRDefault="00FE501A" w:rsidP="00CD6C7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34C89">
      <w:rPr>
        <w:rStyle w:val="aa"/>
        <w:noProof/>
      </w:rPr>
      <w:t>32</w:t>
    </w:r>
    <w:r>
      <w:rPr>
        <w:rStyle w:val="aa"/>
      </w:rPr>
      <w:fldChar w:fldCharType="end"/>
    </w:r>
  </w:p>
  <w:p w:rsidR="00FE501A" w:rsidRDefault="00FE501A" w:rsidP="00CD6C73">
    <w:pPr>
      <w:pStyle w:val="ab"/>
      <w:ind w:right="360"/>
    </w:pPr>
    <w:r>
      <w:t>_____________________________________________________________________________</w:t>
    </w:r>
  </w:p>
  <w:p w:rsidR="00FE501A" w:rsidRPr="00EB4FAE" w:rsidRDefault="00FE501A" w:rsidP="00CD6C73">
    <w:pPr>
      <w:pStyle w:val="ab"/>
      <w:ind w:right="360"/>
      <w:rPr>
        <w:b/>
        <w:i/>
        <w:sz w:val="26"/>
        <w:szCs w:val="26"/>
      </w:rPr>
    </w:pPr>
    <w:r w:rsidRPr="00EB4FAE">
      <w:rPr>
        <w:b/>
        <w:i/>
        <w:sz w:val="26"/>
        <w:szCs w:val="26"/>
      </w:rPr>
      <w:t>Добровольное страхование ответственности за неисполнение (ненадлежащее исполнение) обязательств эмитента облигаций</w:t>
    </w:r>
  </w:p>
  <w:p w:rsidR="00FE501A" w:rsidRDefault="00FE501A" w:rsidP="00CD6C7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E5" w:rsidRDefault="00B926E5">
      <w:pPr>
        <w:spacing w:after="0" w:line="240" w:lineRule="auto"/>
      </w:pPr>
      <w:r>
        <w:separator/>
      </w:r>
    </w:p>
  </w:footnote>
  <w:footnote w:type="continuationSeparator" w:id="0">
    <w:p w:rsidR="00B926E5" w:rsidRDefault="00B9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1A" w:rsidRDefault="00FE501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501A" w:rsidRDefault="00FE50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8A"/>
    <w:multiLevelType w:val="multilevel"/>
    <w:tmpl w:val="668099A8"/>
    <w:lvl w:ilvl="0">
      <w:start w:val="35"/>
      <w:numFmt w:val="decimal"/>
      <w:lvlText w:val="%1."/>
      <w:lvlJc w:val="left"/>
      <w:pPr>
        <w:tabs>
          <w:tab w:val="num" w:pos="735"/>
        </w:tabs>
        <w:ind w:left="735" w:hanging="37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912A37"/>
    <w:multiLevelType w:val="hybridMultilevel"/>
    <w:tmpl w:val="7FEC0E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1AB225B"/>
    <w:multiLevelType w:val="hybridMultilevel"/>
    <w:tmpl w:val="0B727FF8"/>
    <w:lvl w:ilvl="0" w:tplc="E0689664">
      <w:start w:val="26"/>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B77676"/>
    <w:multiLevelType w:val="multilevel"/>
    <w:tmpl w:val="E5BCFDE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5C462EC"/>
    <w:multiLevelType w:val="hybridMultilevel"/>
    <w:tmpl w:val="6DE093F8"/>
    <w:lvl w:ilvl="0" w:tplc="BE24ECE4">
      <w:start w:val="46"/>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B2371E2"/>
    <w:multiLevelType w:val="hybridMultilevel"/>
    <w:tmpl w:val="A3603D92"/>
    <w:lvl w:ilvl="0" w:tplc="F700617E">
      <w:start w:val="22"/>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02A5935"/>
    <w:multiLevelType w:val="hybridMultilevel"/>
    <w:tmpl w:val="730022EC"/>
    <w:lvl w:ilvl="0" w:tplc="606EF744">
      <w:start w:val="60"/>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4F05F7"/>
    <w:multiLevelType w:val="multilevel"/>
    <w:tmpl w:val="98C2BC6A"/>
    <w:lvl w:ilvl="0">
      <w:start w:val="5"/>
      <w:numFmt w:val="decimal"/>
      <w:lvlText w:val="%1."/>
      <w:lvlJc w:val="left"/>
      <w:pPr>
        <w:tabs>
          <w:tab w:val="num" w:pos="493"/>
        </w:tabs>
        <w:ind w:left="96" w:firstLine="6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9BA7CE6"/>
    <w:multiLevelType w:val="hybridMultilevel"/>
    <w:tmpl w:val="D9E270BE"/>
    <w:lvl w:ilvl="0" w:tplc="AFAC0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C61DC5"/>
    <w:multiLevelType w:val="multilevel"/>
    <w:tmpl w:val="66A2C384"/>
    <w:lvl w:ilvl="0">
      <w:start w:val="4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hint="default"/>
      </w:rPr>
    </w:lvl>
    <w:lvl w:ilvl="1" w:tplc="FDDA4BE8">
      <w:numFmt w:val="none"/>
      <w:lvlText w:val=""/>
      <w:lvlJc w:val="left"/>
      <w:pPr>
        <w:tabs>
          <w:tab w:val="num" w:pos="360"/>
        </w:tabs>
      </w:pPr>
    </w:lvl>
    <w:lvl w:ilvl="2" w:tplc="87E268D2">
      <w:numFmt w:val="none"/>
      <w:lvlText w:val=""/>
      <w:lvlJc w:val="left"/>
      <w:pPr>
        <w:tabs>
          <w:tab w:val="num" w:pos="360"/>
        </w:tabs>
      </w:pPr>
    </w:lvl>
    <w:lvl w:ilvl="3" w:tplc="A8B261DA">
      <w:numFmt w:val="none"/>
      <w:lvlText w:val=""/>
      <w:lvlJc w:val="left"/>
      <w:pPr>
        <w:tabs>
          <w:tab w:val="num" w:pos="360"/>
        </w:tabs>
      </w:pPr>
    </w:lvl>
    <w:lvl w:ilvl="4" w:tplc="44AA7932">
      <w:numFmt w:val="none"/>
      <w:lvlText w:val=""/>
      <w:lvlJc w:val="left"/>
      <w:pPr>
        <w:tabs>
          <w:tab w:val="num" w:pos="360"/>
        </w:tabs>
      </w:pPr>
    </w:lvl>
    <w:lvl w:ilvl="5" w:tplc="E452B12E">
      <w:numFmt w:val="none"/>
      <w:lvlText w:val=""/>
      <w:lvlJc w:val="left"/>
      <w:pPr>
        <w:tabs>
          <w:tab w:val="num" w:pos="360"/>
        </w:tabs>
      </w:pPr>
    </w:lvl>
    <w:lvl w:ilvl="6" w:tplc="D83E6014">
      <w:numFmt w:val="none"/>
      <w:lvlText w:val=""/>
      <w:lvlJc w:val="left"/>
      <w:pPr>
        <w:tabs>
          <w:tab w:val="num" w:pos="360"/>
        </w:tabs>
      </w:pPr>
    </w:lvl>
    <w:lvl w:ilvl="7" w:tplc="6116DE2A">
      <w:numFmt w:val="none"/>
      <w:lvlText w:val=""/>
      <w:lvlJc w:val="left"/>
      <w:pPr>
        <w:tabs>
          <w:tab w:val="num" w:pos="360"/>
        </w:tabs>
      </w:pPr>
    </w:lvl>
    <w:lvl w:ilvl="8" w:tplc="9F96D37A">
      <w:numFmt w:val="none"/>
      <w:lvlText w:val=""/>
      <w:lvlJc w:val="left"/>
      <w:pPr>
        <w:tabs>
          <w:tab w:val="num" w:pos="360"/>
        </w:tabs>
      </w:pPr>
    </w:lvl>
  </w:abstractNum>
  <w:num w:numId="1">
    <w:abstractNumId w:val="10"/>
  </w:num>
  <w:num w:numId="2">
    <w:abstractNumId w:val="7"/>
  </w:num>
  <w:num w:numId="3">
    <w:abstractNumId w:val="3"/>
  </w:num>
  <w:num w:numId="4">
    <w:abstractNumId w:val="6"/>
  </w:num>
  <w:num w:numId="5">
    <w:abstractNumId w:val="5"/>
  </w:num>
  <w:num w:numId="6">
    <w:abstractNumId w:val="2"/>
  </w:num>
  <w:num w:numId="7">
    <w:abstractNumId w:val="0"/>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46"/>
    <w:rsid w:val="000018E7"/>
    <w:rsid w:val="00030E46"/>
    <w:rsid w:val="00045F20"/>
    <w:rsid w:val="00050A49"/>
    <w:rsid w:val="00093C5A"/>
    <w:rsid w:val="00181312"/>
    <w:rsid w:val="001A3FB8"/>
    <w:rsid w:val="001D00B2"/>
    <w:rsid w:val="001F2C68"/>
    <w:rsid w:val="00217826"/>
    <w:rsid w:val="00241B5F"/>
    <w:rsid w:val="00267D2E"/>
    <w:rsid w:val="002954B6"/>
    <w:rsid w:val="0034463E"/>
    <w:rsid w:val="0036605B"/>
    <w:rsid w:val="003E4BB0"/>
    <w:rsid w:val="004A57CE"/>
    <w:rsid w:val="004A6984"/>
    <w:rsid w:val="004A7E14"/>
    <w:rsid w:val="004B0BD0"/>
    <w:rsid w:val="004D2397"/>
    <w:rsid w:val="006C5DC3"/>
    <w:rsid w:val="007940ED"/>
    <w:rsid w:val="007B5218"/>
    <w:rsid w:val="007D2ABD"/>
    <w:rsid w:val="00891298"/>
    <w:rsid w:val="008B5258"/>
    <w:rsid w:val="008D310F"/>
    <w:rsid w:val="00900A26"/>
    <w:rsid w:val="00901A31"/>
    <w:rsid w:val="00914BD0"/>
    <w:rsid w:val="00953103"/>
    <w:rsid w:val="009862CD"/>
    <w:rsid w:val="00995222"/>
    <w:rsid w:val="009F4959"/>
    <w:rsid w:val="00A6756B"/>
    <w:rsid w:val="00A82963"/>
    <w:rsid w:val="00AC21D6"/>
    <w:rsid w:val="00B926E5"/>
    <w:rsid w:val="00BC1122"/>
    <w:rsid w:val="00C36F08"/>
    <w:rsid w:val="00C4025C"/>
    <w:rsid w:val="00CB04C4"/>
    <w:rsid w:val="00CD6C73"/>
    <w:rsid w:val="00CE6F94"/>
    <w:rsid w:val="00D34C89"/>
    <w:rsid w:val="00D541FE"/>
    <w:rsid w:val="00DA5CC6"/>
    <w:rsid w:val="00DF0B52"/>
    <w:rsid w:val="00DF2F45"/>
    <w:rsid w:val="00E03421"/>
    <w:rsid w:val="00E72E7F"/>
    <w:rsid w:val="00E80D43"/>
    <w:rsid w:val="00E913B0"/>
    <w:rsid w:val="00E93CDA"/>
    <w:rsid w:val="00F17125"/>
    <w:rsid w:val="00F50BD4"/>
    <w:rsid w:val="00F54431"/>
    <w:rsid w:val="00FB461E"/>
    <w:rsid w:val="00FD1BF4"/>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EC07"/>
  <w15:docId w15:val="{83D6125F-0573-4961-B4FF-A01FD183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0E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30E46"/>
    <w:pPr>
      <w:keepNext/>
      <w:spacing w:after="222" w:line="240" w:lineRule="auto"/>
      <w:ind w:firstLine="709"/>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030E46"/>
    <w:pPr>
      <w:keepNext/>
      <w:tabs>
        <w:tab w:val="left" w:pos="1276"/>
      </w:tabs>
      <w:spacing w:after="0" w:line="240" w:lineRule="auto"/>
      <w:ind w:right="49"/>
      <w:jc w:val="both"/>
      <w:outlineLvl w:val="2"/>
    </w:pPr>
    <w:rPr>
      <w:rFonts w:ascii="Times New Roman" w:eastAsia="Times New Roman" w:hAnsi="Times New Roman" w:cs="Times New Roman"/>
      <w:b/>
      <w:sz w:val="30"/>
      <w:szCs w:val="24"/>
      <w:lang w:eastAsia="ru-RU"/>
    </w:rPr>
  </w:style>
  <w:style w:type="paragraph" w:styleId="4">
    <w:name w:val="heading 4"/>
    <w:basedOn w:val="a"/>
    <w:next w:val="a"/>
    <w:link w:val="40"/>
    <w:qFormat/>
    <w:rsid w:val="00030E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0E4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30E4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30E4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30E4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E46"/>
    <w:rPr>
      <w:rFonts w:ascii="Arial" w:eastAsia="Times New Roman" w:hAnsi="Arial" w:cs="Arial"/>
      <w:b/>
      <w:bCs/>
      <w:kern w:val="32"/>
      <w:sz w:val="32"/>
      <w:szCs w:val="32"/>
      <w:lang w:eastAsia="ru-RU"/>
    </w:rPr>
  </w:style>
  <w:style w:type="character" w:customStyle="1" w:styleId="20">
    <w:name w:val="Заголовок 2 Знак"/>
    <w:basedOn w:val="a0"/>
    <w:link w:val="2"/>
    <w:rsid w:val="00030E4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30E46"/>
    <w:rPr>
      <w:rFonts w:ascii="Times New Roman" w:eastAsia="Times New Roman" w:hAnsi="Times New Roman" w:cs="Times New Roman"/>
      <w:b/>
      <w:sz w:val="30"/>
      <w:szCs w:val="24"/>
      <w:lang w:eastAsia="ru-RU"/>
    </w:rPr>
  </w:style>
  <w:style w:type="character" w:customStyle="1" w:styleId="40">
    <w:name w:val="Заголовок 4 Знак"/>
    <w:basedOn w:val="a0"/>
    <w:link w:val="4"/>
    <w:rsid w:val="00030E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0E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30E46"/>
    <w:rPr>
      <w:rFonts w:ascii="Times New Roman" w:eastAsia="Times New Roman" w:hAnsi="Times New Roman" w:cs="Times New Roman"/>
      <w:b/>
      <w:bCs/>
      <w:lang w:eastAsia="ru-RU"/>
    </w:rPr>
  </w:style>
  <w:style w:type="character" w:customStyle="1" w:styleId="70">
    <w:name w:val="Заголовок 7 Знак"/>
    <w:basedOn w:val="a0"/>
    <w:link w:val="7"/>
    <w:rsid w:val="00030E4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0E46"/>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030E46"/>
  </w:style>
  <w:style w:type="paragraph" w:styleId="a3">
    <w:name w:val="Body Text"/>
    <w:basedOn w:val="a"/>
    <w:link w:val="a4"/>
    <w:rsid w:val="00030E46"/>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030E46"/>
    <w:rPr>
      <w:rFonts w:ascii="Times New Roman" w:eastAsia="Times New Roman" w:hAnsi="Times New Roman" w:cs="Times New Roman"/>
      <w:sz w:val="24"/>
      <w:szCs w:val="20"/>
      <w:lang w:eastAsia="ru-RU"/>
    </w:rPr>
  </w:style>
  <w:style w:type="paragraph" w:customStyle="1" w:styleId="12">
    <w:name w:val="Обычный1"/>
    <w:rsid w:val="00030E46"/>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5">
    <w:name w:val="Body Text Indent"/>
    <w:basedOn w:val="a"/>
    <w:link w:val="a6"/>
    <w:rsid w:val="00030E46"/>
    <w:pPr>
      <w:spacing w:after="0" w:line="240" w:lineRule="auto"/>
      <w:ind w:right="51" w:firstLine="709"/>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30E46"/>
    <w:rPr>
      <w:rFonts w:ascii="Times New Roman" w:eastAsia="Times New Roman" w:hAnsi="Times New Roman" w:cs="Times New Roman"/>
      <w:sz w:val="24"/>
      <w:szCs w:val="20"/>
      <w:lang w:eastAsia="ru-RU"/>
    </w:rPr>
  </w:style>
  <w:style w:type="paragraph" w:customStyle="1" w:styleId="a7">
    <w:name w:val="Нормальный"/>
    <w:basedOn w:val="12"/>
    <w:autoRedefine/>
    <w:rsid w:val="00030E46"/>
    <w:pPr>
      <w:widowControl/>
      <w:spacing w:line="240" w:lineRule="auto"/>
      <w:ind w:firstLine="720"/>
      <w:jc w:val="both"/>
    </w:pPr>
    <w:rPr>
      <w:snapToGrid/>
      <w:sz w:val="30"/>
    </w:rPr>
  </w:style>
  <w:style w:type="paragraph" w:styleId="31">
    <w:name w:val="Body Text Indent 3"/>
    <w:basedOn w:val="a"/>
    <w:link w:val="32"/>
    <w:rsid w:val="00030E46"/>
    <w:pPr>
      <w:spacing w:after="0" w:line="240" w:lineRule="auto"/>
      <w:ind w:right="88" w:firstLine="709"/>
      <w:jc w:val="both"/>
    </w:pPr>
    <w:rPr>
      <w:rFonts w:ascii="Times New Roman" w:eastAsia="Times New Roman" w:hAnsi="Times New Roman" w:cs="Times New Roman"/>
      <w:color w:val="0000FF"/>
      <w:sz w:val="24"/>
      <w:szCs w:val="20"/>
      <w:lang w:eastAsia="ru-RU"/>
    </w:rPr>
  </w:style>
  <w:style w:type="character" w:customStyle="1" w:styleId="32">
    <w:name w:val="Основной текст с отступом 3 Знак"/>
    <w:basedOn w:val="a0"/>
    <w:link w:val="31"/>
    <w:rsid w:val="00030E46"/>
    <w:rPr>
      <w:rFonts w:ascii="Times New Roman" w:eastAsia="Times New Roman" w:hAnsi="Times New Roman" w:cs="Times New Roman"/>
      <w:color w:val="0000FF"/>
      <w:sz w:val="24"/>
      <w:szCs w:val="20"/>
      <w:lang w:eastAsia="ru-RU"/>
    </w:rPr>
  </w:style>
  <w:style w:type="paragraph" w:customStyle="1" w:styleId="310">
    <w:name w:val="Основной текст 31"/>
    <w:basedOn w:val="12"/>
    <w:rsid w:val="00030E46"/>
    <w:pPr>
      <w:ind w:firstLine="0"/>
      <w:jc w:val="both"/>
    </w:pPr>
    <w:rPr>
      <w:sz w:val="24"/>
    </w:rPr>
  </w:style>
  <w:style w:type="paragraph" w:customStyle="1" w:styleId="311">
    <w:name w:val="Основной текст с отступом 31"/>
    <w:basedOn w:val="12"/>
    <w:rsid w:val="00030E46"/>
    <w:pPr>
      <w:jc w:val="both"/>
    </w:pPr>
    <w:rPr>
      <w:sz w:val="24"/>
    </w:rPr>
  </w:style>
  <w:style w:type="paragraph" w:styleId="21">
    <w:name w:val="Body Text Indent 2"/>
    <w:basedOn w:val="a"/>
    <w:link w:val="22"/>
    <w:rsid w:val="00030E46"/>
    <w:pPr>
      <w:spacing w:after="0" w:line="240" w:lineRule="auto"/>
      <w:ind w:right="88"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30E46"/>
    <w:rPr>
      <w:rFonts w:ascii="Times New Roman" w:eastAsia="Times New Roman" w:hAnsi="Times New Roman" w:cs="Times New Roman"/>
      <w:sz w:val="24"/>
      <w:szCs w:val="20"/>
      <w:lang w:eastAsia="ru-RU"/>
    </w:rPr>
  </w:style>
  <w:style w:type="paragraph" w:customStyle="1" w:styleId="ConsPlusNormal">
    <w:name w:val="ConsPlusNormal"/>
    <w:rsid w:val="00030E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030E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30E46"/>
    <w:rPr>
      <w:rFonts w:ascii="Times New Roman" w:eastAsia="Times New Roman" w:hAnsi="Times New Roman" w:cs="Times New Roman"/>
      <w:sz w:val="24"/>
      <w:szCs w:val="24"/>
      <w:lang w:eastAsia="ru-RU"/>
    </w:rPr>
  </w:style>
  <w:style w:type="character" w:styleId="aa">
    <w:name w:val="page number"/>
    <w:basedOn w:val="a0"/>
    <w:rsid w:val="00030E46"/>
  </w:style>
  <w:style w:type="paragraph" w:styleId="ab">
    <w:name w:val="footer"/>
    <w:basedOn w:val="a"/>
    <w:link w:val="ac"/>
    <w:rsid w:val="00030E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030E46"/>
    <w:rPr>
      <w:rFonts w:ascii="Times New Roman" w:eastAsia="Times New Roman" w:hAnsi="Times New Roman" w:cs="Times New Roman"/>
      <w:sz w:val="24"/>
      <w:szCs w:val="24"/>
      <w:lang w:eastAsia="ru-RU"/>
    </w:rPr>
  </w:style>
  <w:style w:type="paragraph" w:styleId="23">
    <w:name w:val="Body Text 2"/>
    <w:basedOn w:val="a"/>
    <w:link w:val="24"/>
    <w:rsid w:val="00030E4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30E46"/>
    <w:rPr>
      <w:rFonts w:ascii="Times New Roman" w:eastAsia="Times New Roman" w:hAnsi="Times New Roman" w:cs="Times New Roman"/>
      <w:sz w:val="24"/>
      <w:szCs w:val="24"/>
      <w:lang w:eastAsia="ru-RU"/>
    </w:rPr>
  </w:style>
  <w:style w:type="paragraph" w:customStyle="1" w:styleId="text">
    <w:name w:val="text"/>
    <w:basedOn w:val="a"/>
    <w:rsid w:val="00030E46"/>
    <w:pPr>
      <w:spacing w:before="100" w:beforeAutospacing="1" w:after="100" w:afterAutospacing="1" w:line="240" w:lineRule="auto"/>
    </w:pPr>
    <w:rPr>
      <w:rFonts w:ascii="Arial" w:eastAsia="Times New Roman" w:hAnsi="Arial" w:cs="Arial"/>
      <w:color w:val="000000"/>
      <w:sz w:val="15"/>
      <w:szCs w:val="15"/>
      <w:lang w:eastAsia="ru-RU"/>
    </w:rPr>
  </w:style>
  <w:style w:type="character" w:styleId="ad">
    <w:name w:val="Strong"/>
    <w:qFormat/>
    <w:rsid w:val="00030E46"/>
    <w:rPr>
      <w:b/>
      <w:bCs/>
    </w:rPr>
  </w:style>
  <w:style w:type="paragraph" w:customStyle="1" w:styleId="underpoint">
    <w:name w:val="underpoint"/>
    <w:basedOn w:val="a"/>
    <w:rsid w:val="00030E46"/>
    <w:pPr>
      <w:spacing w:after="0" w:line="240" w:lineRule="auto"/>
      <w:ind w:firstLine="567"/>
      <w:jc w:val="both"/>
    </w:pPr>
    <w:rPr>
      <w:rFonts w:ascii="Times New Roman" w:eastAsia="Times New Roman" w:hAnsi="Times New Roman" w:cs="Times New Roman"/>
      <w:sz w:val="24"/>
      <w:szCs w:val="24"/>
      <w:lang w:eastAsia="ru-RU"/>
    </w:rPr>
  </w:style>
  <w:style w:type="character" w:styleId="ae">
    <w:name w:val="annotation reference"/>
    <w:semiHidden/>
    <w:rsid w:val="00030E46"/>
    <w:rPr>
      <w:sz w:val="16"/>
      <w:szCs w:val="16"/>
    </w:rPr>
  </w:style>
  <w:style w:type="paragraph" w:styleId="af">
    <w:name w:val="annotation text"/>
    <w:basedOn w:val="a"/>
    <w:link w:val="af0"/>
    <w:semiHidden/>
    <w:rsid w:val="00030E4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030E46"/>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030E46"/>
    <w:rPr>
      <w:b/>
      <w:bCs/>
    </w:rPr>
  </w:style>
  <w:style w:type="character" w:customStyle="1" w:styleId="af2">
    <w:name w:val="Тема примечания Знак"/>
    <w:basedOn w:val="af0"/>
    <w:link w:val="af1"/>
    <w:semiHidden/>
    <w:rsid w:val="00030E46"/>
    <w:rPr>
      <w:rFonts w:ascii="Times New Roman" w:eastAsia="Times New Roman" w:hAnsi="Times New Roman" w:cs="Times New Roman"/>
      <w:b/>
      <w:bCs/>
      <w:sz w:val="20"/>
      <w:szCs w:val="20"/>
      <w:lang w:eastAsia="ru-RU"/>
    </w:rPr>
  </w:style>
  <w:style w:type="paragraph" w:styleId="af3">
    <w:name w:val="Balloon Text"/>
    <w:basedOn w:val="a"/>
    <w:link w:val="af4"/>
    <w:semiHidden/>
    <w:rsid w:val="00030E4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30E46"/>
    <w:rPr>
      <w:rFonts w:ascii="Tahoma" w:eastAsia="Times New Roman" w:hAnsi="Tahoma" w:cs="Tahoma"/>
      <w:sz w:val="16"/>
      <w:szCs w:val="16"/>
      <w:lang w:eastAsia="ru-RU"/>
    </w:rPr>
  </w:style>
  <w:style w:type="character" w:styleId="af5">
    <w:name w:val="Hyperlink"/>
    <w:rsid w:val="00030E46"/>
    <w:rPr>
      <w:color w:val="0000FF"/>
      <w:u w:val="single"/>
    </w:rPr>
  </w:style>
  <w:style w:type="paragraph" w:styleId="33">
    <w:name w:val="Body Text 3"/>
    <w:basedOn w:val="a"/>
    <w:link w:val="34"/>
    <w:rsid w:val="00030E4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30E46"/>
    <w:rPr>
      <w:rFonts w:ascii="Times New Roman" w:eastAsia="Times New Roman" w:hAnsi="Times New Roman" w:cs="Times New Roman"/>
      <w:sz w:val="16"/>
      <w:szCs w:val="16"/>
      <w:lang w:eastAsia="ru-RU"/>
    </w:rPr>
  </w:style>
  <w:style w:type="paragraph" w:styleId="af6">
    <w:name w:val="footnote text"/>
    <w:basedOn w:val="a"/>
    <w:link w:val="af7"/>
    <w:semiHidden/>
    <w:rsid w:val="00030E4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030E46"/>
    <w:rPr>
      <w:rFonts w:ascii="Times New Roman" w:eastAsia="Times New Roman" w:hAnsi="Times New Roman" w:cs="Times New Roman"/>
      <w:sz w:val="20"/>
      <w:szCs w:val="20"/>
      <w:lang w:eastAsia="ru-RU"/>
    </w:rPr>
  </w:style>
  <w:style w:type="paragraph" w:customStyle="1" w:styleId="Iauiue">
    <w:name w:val="Iau?iue"/>
    <w:rsid w:val="00030E46"/>
    <w:pPr>
      <w:widowControl w:val="0"/>
      <w:spacing w:after="0" w:line="240" w:lineRule="auto"/>
      <w:ind w:firstLine="720"/>
    </w:pPr>
    <w:rPr>
      <w:rFonts w:ascii="Times New Roman" w:eastAsia="Times New Roman" w:hAnsi="Times New Roman" w:cs="Times New Roman"/>
      <w:sz w:val="20"/>
      <w:szCs w:val="20"/>
      <w:lang w:eastAsia="ru-RU"/>
    </w:rPr>
  </w:style>
  <w:style w:type="table" w:styleId="af8">
    <w:name w:val="Table Grid"/>
    <w:basedOn w:val="a1"/>
    <w:rsid w:val="00030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0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qFormat/>
    <w:rsid w:val="00030E46"/>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Заголовок Знак"/>
    <w:basedOn w:val="a0"/>
    <w:link w:val="af9"/>
    <w:rsid w:val="00030E46"/>
    <w:rPr>
      <w:rFonts w:ascii="Times New Roman" w:eastAsia="Times New Roman" w:hAnsi="Times New Roman" w:cs="Times New Roman"/>
      <w:b/>
      <w:sz w:val="24"/>
      <w:szCs w:val="20"/>
      <w:lang w:eastAsia="ru-RU"/>
    </w:rPr>
  </w:style>
  <w:style w:type="paragraph" w:styleId="afb">
    <w:name w:val="List Paragraph"/>
    <w:basedOn w:val="a"/>
    <w:uiPriority w:val="34"/>
    <w:qFormat/>
    <w:rsid w:val="00030E46"/>
    <w:pPr>
      <w:spacing w:after="0" w:line="240" w:lineRule="auto"/>
      <w:ind w:left="708"/>
    </w:pPr>
    <w:rPr>
      <w:rFonts w:ascii="Times New Roman" w:eastAsia="Times New Roman" w:hAnsi="Times New Roman" w:cs="Times New Roman"/>
      <w:sz w:val="24"/>
      <w:szCs w:val="24"/>
      <w:lang w:eastAsia="ru-RU"/>
    </w:rPr>
  </w:style>
  <w:style w:type="paragraph" w:styleId="25">
    <w:name w:val="List Continue 2"/>
    <w:basedOn w:val="a"/>
    <w:rsid w:val="00030E46"/>
    <w:pPr>
      <w:spacing w:after="120" w:line="240" w:lineRule="auto"/>
      <w:ind w:left="566"/>
    </w:pPr>
    <w:rPr>
      <w:rFonts w:ascii="Arial" w:eastAsia="Times New Roman" w:hAnsi="Arial" w:cs="Times New Roman"/>
      <w:sz w:val="24"/>
      <w:szCs w:val="20"/>
      <w:lang w:eastAsia="ru-RU"/>
    </w:rPr>
  </w:style>
  <w:style w:type="paragraph" w:styleId="afc">
    <w:name w:val="No Spacing"/>
    <w:qFormat/>
    <w:rsid w:val="00CD6C73"/>
    <w:pPr>
      <w:spacing w:after="0" w:line="240" w:lineRule="auto"/>
    </w:pPr>
  </w:style>
  <w:style w:type="character" w:customStyle="1" w:styleId="word-wrapper">
    <w:name w:val="word-wrapper"/>
    <w:basedOn w:val="a0"/>
    <w:rsid w:val="0000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33</Pages>
  <Words>9260</Words>
  <Characters>52785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Белько Екатерина</cp:lastModifiedBy>
  <cp:revision>32</cp:revision>
  <dcterms:created xsi:type="dcterms:W3CDTF">2016-10-31T06:03:00Z</dcterms:created>
  <dcterms:modified xsi:type="dcterms:W3CDTF">2023-04-27T08:55:00Z</dcterms:modified>
</cp:coreProperties>
</file>