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C0" w:rsidRPr="006906DD" w:rsidRDefault="00B63FC0" w:rsidP="006906DD">
      <w:pPr>
        <w:spacing w:after="0" w:line="240" w:lineRule="auto"/>
        <w:jc w:val="center"/>
        <w:rPr>
          <w:rFonts w:ascii="Times New Roman" w:eastAsia="Times New Roman" w:hAnsi="Times New Roman" w:cs="Times New Roman"/>
          <w:caps/>
          <w:sz w:val="30"/>
          <w:szCs w:val="30"/>
          <w:lang w:val="x-none" w:eastAsia="x-none"/>
        </w:rPr>
      </w:pPr>
      <w:r w:rsidRPr="00B63FC0">
        <w:rPr>
          <w:rFonts w:ascii="Times New Roman" w:eastAsia="Times New Roman" w:hAnsi="Times New Roman" w:cs="Times New Roman"/>
          <w:b/>
          <w:caps/>
          <w:noProof/>
          <w:sz w:val="28"/>
          <w:szCs w:val="30"/>
          <w:lang w:val="x-none" w:eastAsia="x-none"/>
        </w:rPr>
        <w:t xml:space="preserve">     </w:t>
      </w:r>
      <w:r w:rsidRPr="006906DD">
        <w:rPr>
          <w:rFonts w:ascii="Times New Roman" w:eastAsia="Times New Roman" w:hAnsi="Times New Roman" w:cs="Times New Roman"/>
          <w:caps/>
          <w:sz w:val="30"/>
          <w:szCs w:val="30"/>
          <w:lang w:val="x-none" w:eastAsia="x-none"/>
        </w:rPr>
        <w:t>Белорусское республиканское унитарное предприятие</w:t>
      </w:r>
      <w:r w:rsidR="006906DD" w:rsidRPr="006906DD">
        <w:rPr>
          <w:rFonts w:ascii="Times New Roman" w:eastAsia="Times New Roman" w:hAnsi="Times New Roman" w:cs="Times New Roman"/>
          <w:caps/>
          <w:sz w:val="30"/>
          <w:szCs w:val="30"/>
          <w:lang w:eastAsia="x-none"/>
        </w:rPr>
        <w:t xml:space="preserve"> </w:t>
      </w:r>
      <w:r w:rsidRPr="006906DD">
        <w:rPr>
          <w:rFonts w:ascii="Times New Roman" w:eastAsia="Times New Roman" w:hAnsi="Times New Roman" w:cs="Times New Roman"/>
          <w:caps/>
          <w:sz w:val="30"/>
          <w:szCs w:val="30"/>
          <w:lang w:val="x-none" w:eastAsia="x-none"/>
        </w:rPr>
        <w:t xml:space="preserve">экспортно-импортного страхования </w:t>
      </w:r>
    </w:p>
    <w:p w:rsidR="00B63FC0" w:rsidRPr="006906DD" w:rsidRDefault="00B63FC0" w:rsidP="00B63FC0">
      <w:pPr>
        <w:spacing w:after="0" w:line="240" w:lineRule="auto"/>
        <w:jc w:val="center"/>
        <w:rPr>
          <w:rFonts w:ascii="Times New Roman" w:eastAsia="Times New Roman" w:hAnsi="Times New Roman" w:cs="Times New Roman"/>
          <w:caps/>
          <w:sz w:val="30"/>
          <w:szCs w:val="30"/>
          <w:lang w:val="x-none" w:eastAsia="x-none"/>
        </w:rPr>
      </w:pPr>
      <w:r w:rsidRPr="006906DD">
        <w:rPr>
          <w:rFonts w:ascii="Times New Roman" w:eastAsia="Times New Roman" w:hAnsi="Times New Roman" w:cs="Times New Roman"/>
          <w:caps/>
          <w:sz w:val="30"/>
          <w:szCs w:val="30"/>
          <w:lang w:val="x-none" w:eastAsia="x-none"/>
        </w:rPr>
        <w:t>«БЕЛЭКСИМГАРАНТ»</w:t>
      </w:r>
    </w:p>
    <w:p w:rsidR="00B63FC0" w:rsidRPr="00B63FC0" w:rsidRDefault="00B63FC0" w:rsidP="00B63FC0">
      <w:pPr>
        <w:spacing w:after="0" w:line="240" w:lineRule="auto"/>
        <w:rPr>
          <w:rFonts w:ascii="Times New Roman" w:eastAsia="Times New Roman" w:hAnsi="Times New Roman" w:cs="Times New Roman"/>
          <w:sz w:val="28"/>
          <w:szCs w:val="20"/>
          <w:lang w:eastAsia="ru-RU"/>
        </w:rPr>
      </w:pPr>
    </w:p>
    <w:p w:rsidR="00B63FC0" w:rsidRPr="00B63FC0" w:rsidRDefault="00B63FC0" w:rsidP="00104ED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4876800" cy="685800"/>
            <wp:effectExtent l="0" t="0" r="0" b="0"/>
            <wp:docPr id="1" name="Рисунок 1" descr="лог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85800"/>
                    </a:xfrm>
                    <a:prstGeom prst="rect">
                      <a:avLst/>
                    </a:prstGeom>
                    <a:noFill/>
                    <a:ln>
                      <a:noFill/>
                    </a:ln>
                  </pic:spPr>
                </pic:pic>
              </a:graphicData>
            </a:graphic>
          </wp:inline>
        </w:drawing>
      </w:r>
    </w:p>
    <w:p w:rsidR="00B63FC0" w:rsidRPr="00B63FC0" w:rsidRDefault="00B63FC0" w:rsidP="00B63FC0">
      <w:pPr>
        <w:spacing w:after="0" w:line="240" w:lineRule="auto"/>
        <w:rPr>
          <w:rFonts w:ascii="Times New Roman" w:eastAsia="Times New Roman" w:hAnsi="Times New Roman" w:cs="Times New Roman"/>
          <w:b/>
          <w:sz w:val="30"/>
          <w:szCs w:val="30"/>
          <w:lang w:eastAsia="ru-RU"/>
        </w:rPr>
      </w:pPr>
    </w:p>
    <w:p w:rsidR="00B63FC0" w:rsidRPr="00B63FC0" w:rsidRDefault="00B63FC0" w:rsidP="00B63FC0">
      <w:pPr>
        <w:spacing w:after="0" w:line="240" w:lineRule="auto"/>
        <w:rPr>
          <w:rFonts w:ascii="Times New Roman" w:eastAsia="Times New Roman" w:hAnsi="Times New Roman" w:cs="Times New Roman"/>
          <w:b/>
          <w:sz w:val="30"/>
          <w:szCs w:val="30"/>
          <w:lang w:eastAsia="ru-RU"/>
        </w:rPr>
      </w:pPr>
    </w:p>
    <w:p w:rsidR="00B63FC0" w:rsidRPr="00B63FC0" w:rsidRDefault="00B63FC0" w:rsidP="00B63FC0">
      <w:pPr>
        <w:spacing w:after="0" w:line="240" w:lineRule="auto"/>
        <w:ind w:left="4678"/>
        <w:jc w:val="both"/>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УТВЕРЖДАЮ</w:t>
      </w:r>
    </w:p>
    <w:p w:rsidR="00B63FC0" w:rsidRPr="00B63FC0" w:rsidRDefault="00B63FC0" w:rsidP="00B63FC0">
      <w:pPr>
        <w:spacing w:after="0" w:line="240" w:lineRule="auto"/>
        <w:ind w:left="4678"/>
        <w:jc w:val="both"/>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Заместитель генерального директора</w:t>
      </w:r>
    </w:p>
    <w:p w:rsidR="00B63FC0" w:rsidRPr="00B63FC0" w:rsidRDefault="00B63FC0" w:rsidP="00B63FC0">
      <w:pPr>
        <w:spacing w:after="0" w:line="240" w:lineRule="auto"/>
        <w:ind w:left="4678"/>
        <w:jc w:val="both"/>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«Белэксимгарант»</w:t>
      </w:r>
    </w:p>
    <w:p w:rsidR="00B63FC0" w:rsidRPr="00B63FC0" w:rsidRDefault="00B63FC0" w:rsidP="00B63FC0">
      <w:pPr>
        <w:spacing w:after="0" w:line="240" w:lineRule="auto"/>
        <w:ind w:left="4678"/>
        <w:rPr>
          <w:rFonts w:ascii="Times New Roman" w:eastAsia="Times New Roman" w:hAnsi="Times New Roman" w:cs="Times New Roman"/>
          <w:i/>
          <w:sz w:val="30"/>
          <w:szCs w:val="30"/>
          <w:lang w:eastAsia="ru-RU"/>
        </w:rPr>
      </w:pPr>
    </w:p>
    <w:p w:rsidR="00B63FC0" w:rsidRDefault="00B63FC0" w:rsidP="00B63FC0">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104EDE" w:rsidRPr="00B63FC0" w:rsidRDefault="00104EDE" w:rsidP="00B63FC0">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B63FC0" w:rsidRDefault="00B63FC0" w:rsidP="00B63FC0">
      <w:pPr>
        <w:tabs>
          <w:tab w:val="left" w:pos="1276"/>
        </w:tabs>
        <w:spacing w:after="0" w:line="240" w:lineRule="auto"/>
        <w:ind w:left="4253" w:right="-93"/>
        <w:rPr>
          <w:rFonts w:ascii="Times New Roman" w:eastAsia="Times New Roman" w:hAnsi="Times New Roman" w:cs="Times New Roman"/>
          <w:b/>
          <w:bCs/>
          <w:sz w:val="30"/>
          <w:szCs w:val="30"/>
          <w:lang w:val="x-none" w:eastAsia="x-none"/>
        </w:rPr>
      </w:pPr>
    </w:p>
    <w:p w:rsidR="00BA1C06" w:rsidRPr="00B63FC0" w:rsidRDefault="00BA1C06" w:rsidP="00B63FC0">
      <w:pPr>
        <w:tabs>
          <w:tab w:val="left" w:pos="1276"/>
        </w:tabs>
        <w:spacing w:after="0" w:line="240" w:lineRule="auto"/>
        <w:ind w:left="4253" w:right="-93"/>
        <w:rPr>
          <w:rFonts w:ascii="Times New Roman" w:eastAsia="Times New Roman" w:hAnsi="Times New Roman" w:cs="Times New Roman"/>
          <w:b/>
          <w:bCs/>
          <w:sz w:val="30"/>
          <w:szCs w:val="30"/>
          <w:lang w:val="x-none" w:eastAsia="x-none"/>
        </w:rPr>
      </w:pPr>
    </w:p>
    <w:p w:rsidR="00B63FC0" w:rsidRPr="00B63FC0" w:rsidRDefault="00B63FC0" w:rsidP="00B63FC0">
      <w:pPr>
        <w:widowControl w:val="0"/>
        <w:spacing w:after="0" w:line="240" w:lineRule="auto"/>
        <w:jc w:val="center"/>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ПРАВИЛА № 30</w:t>
      </w:r>
    </w:p>
    <w:p w:rsidR="00B63FC0" w:rsidRPr="00B63FC0"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r w:rsidRPr="00B63FC0">
        <w:rPr>
          <w:rFonts w:ascii="Times New Roman" w:eastAsia="Times New Roman" w:hAnsi="Times New Roman" w:cs="Times New Roman"/>
          <w:b/>
          <w:caps/>
          <w:sz w:val="30"/>
          <w:szCs w:val="30"/>
          <w:lang w:val="x-none" w:eastAsia="x-none"/>
        </w:rPr>
        <w:t>ДОБРОВОЛЬНОГО СТРАХОВАНИЯ КРАТКО-, СРЕДНЕ- И ДОЛГОСРОЧНЫХ ЭКСПОРТНЫХ КОНТРАКТОВ ОТ ПОЛИТИЧЕСКИХ И (ИЛИ) КОММЕРЧЕСКИХ РИСКОВ</w:t>
      </w:r>
    </w:p>
    <w:p w:rsidR="00B63FC0" w:rsidRPr="00B63FC0"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1453D" w:rsidRPr="00B1453D" w:rsidRDefault="00B1453D" w:rsidP="00B1453D">
      <w:pPr>
        <w:pStyle w:val="af5"/>
        <w:jc w:val="center"/>
        <w:rPr>
          <w:sz w:val="30"/>
          <w:szCs w:val="30"/>
        </w:rPr>
      </w:pPr>
      <w:r w:rsidRPr="00B1453D">
        <w:rPr>
          <w:sz w:val="30"/>
          <w:szCs w:val="30"/>
        </w:rPr>
        <w:t>согласова</w:t>
      </w:r>
      <w:r>
        <w:rPr>
          <w:sz w:val="30"/>
          <w:szCs w:val="30"/>
        </w:rPr>
        <w:t>ны</w:t>
      </w:r>
      <w:r w:rsidRPr="00B1453D">
        <w:rPr>
          <w:sz w:val="30"/>
          <w:szCs w:val="30"/>
        </w:rPr>
        <w:t xml:space="preserve"> Министерством финансов Республики Беларусь</w:t>
      </w:r>
    </w:p>
    <w:p w:rsidR="00B1453D" w:rsidRPr="00B1453D" w:rsidRDefault="00B1453D" w:rsidP="00B1453D">
      <w:pPr>
        <w:pStyle w:val="af5"/>
        <w:jc w:val="center"/>
        <w:rPr>
          <w:sz w:val="30"/>
          <w:szCs w:val="30"/>
        </w:rPr>
      </w:pPr>
      <w:r w:rsidRPr="00B1453D">
        <w:rPr>
          <w:sz w:val="30"/>
          <w:szCs w:val="30"/>
        </w:rPr>
        <w:t>21.01.2011 рег. № 12</w:t>
      </w:r>
    </w:p>
    <w:p w:rsidR="00B63FC0" w:rsidRPr="00B1453D" w:rsidRDefault="00B1453D" w:rsidP="00B1453D">
      <w:pPr>
        <w:pStyle w:val="af5"/>
        <w:jc w:val="center"/>
        <w:rPr>
          <w:b/>
          <w:caps/>
          <w:sz w:val="30"/>
          <w:szCs w:val="30"/>
          <w:lang w:val="x-none" w:eastAsia="x-none"/>
        </w:rPr>
      </w:pPr>
      <w:r w:rsidRPr="00B1453D">
        <w:rPr>
          <w:sz w:val="30"/>
          <w:szCs w:val="30"/>
        </w:rPr>
        <w:t xml:space="preserve">(с изменениями и дополнениями от 27.02.2012 рег. №232, от 03.04.2012 рег. №257, от 08.07.2013 рег. №85, от 28.03.2014 рег. №198, от 19.05.2014 рег. №244, от 17.03.2015 рег. №405, от 10.09.2015 рег. №486, от 30.03.2016 рег. №567, от 11.10.2016 рег. №666, от 02.03.2017 рег. №717, от 31.07.2017 рег. №803, от </w:t>
      </w:r>
      <w:r w:rsidR="00E83FEA">
        <w:rPr>
          <w:sz w:val="30"/>
          <w:szCs w:val="30"/>
        </w:rPr>
        <w:t>26.09.2017 рег. №818, от 19.12.2</w:t>
      </w:r>
      <w:r w:rsidRPr="00B1453D">
        <w:rPr>
          <w:sz w:val="30"/>
          <w:szCs w:val="30"/>
        </w:rPr>
        <w:t>017 рег. №879</w:t>
      </w:r>
      <w:r w:rsidR="00104EDE">
        <w:rPr>
          <w:sz w:val="30"/>
          <w:szCs w:val="30"/>
        </w:rPr>
        <w:t xml:space="preserve">, от 19.02.2019 рег. </w:t>
      </w:r>
      <w:r w:rsidR="00104EDE" w:rsidRPr="00636DCD">
        <w:rPr>
          <w:sz w:val="30"/>
          <w:szCs w:val="30"/>
        </w:rPr>
        <w:t>№1100</w:t>
      </w:r>
      <w:r w:rsidR="002D5281" w:rsidRPr="00636DCD">
        <w:rPr>
          <w:sz w:val="30"/>
          <w:szCs w:val="30"/>
        </w:rPr>
        <w:t xml:space="preserve">, от </w:t>
      </w:r>
      <w:r w:rsidR="00636DCD" w:rsidRPr="00636DCD">
        <w:rPr>
          <w:sz w:val="30"/>
          <w:szCs w:val="30"/>
        </w:rPr>
        <w:t>04</w:t>
      </w:r>
      <w:r w:rsidR="002D5281" w:rsidRPr="00636DCD">
        <w:rPr>
          <w:sz w:val="30"/>
          <w:szCs w:val="30"/>
        </w:rPr>
        <w:t>.09.2020 рег. №</w:t>
      </w:r>
      <w:r w:rsidR="00636DCD" w:rsidRPr="00636DCD">
        <w:rPr>
          <w:sz w:val="30"/>
          <w:szCs w:val="30"/>
        </w:rPr>
        <w:t>1218</w:t>
      </w:r>
      <w:r w:rsidR="00EC098A">
        <w:rPr>
          <w:sz w:val="30"/>
          <w:szCs w:val="30"/>
        </w:rPr>
        <w:t>, от 22.03.2021 рег. №1221</w:t>
      </w:r>
      <w:r w:rsidRPr="00636DCD">
        <w:rPr>
          <w:sz w:val="30"/>
          <w:szCs w:val="30"/>
        </w:rPr>
        <w:t>)</w:t>
      </w:r>
    </w:p>
    <w:p w:rsidR="00B1453D" w:rsidRDefault="00B1453D" w:rsidP="00B1453D">
      <w:pPr>
        <w:pStyle w:val="af5"/>
        <w:jc w:val="center"/>
        <w:rPr>
          <w:b/>
          <w:sz w:val="30"/>
          <w:szCs w:val="30"/>
        </w:rPr>
      </w:pPr>
    </w:p>
    <w:p w:rsidR="00B63FC0"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3060DC" w:rsidRPr="000543D8" w:rsidRDefault="003060DC"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63FC0"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1453D" w:rsidRPr="00B63FC0" w:rsidRDefault="00B1453D"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63FC0" w:rsidRPr="00B63FC0"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63FC0" w:rsidRPr="00B63FC0"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63FC0" w:rsidRPr="00B63FC0"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63FC0" w:rsidRPr="004B4B4B" w:rsidRDefault="00B63FC0" w:rsidP="00B63FC0">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r w:rsidRPr="00B63FC0">
        <w:rPr>
          <w:rFonts w:ascii="Times New Roman" w:eastAsia="Times New Roman" w:hAnsi="Times New Roman" w:cs="Times New Roman"/>
          <w:b/>
          <w:sz w:val="30"/>
          <w:szCs w:val="30"/>
          <w:lang w:val="x-none" w:eastAsia="x-none"/>
        </w:rPr>
        <w:t>Минск</w:t>
      </w:r>
      <w:r w:rsidRPr="00B63FC0">
        <w:rPr>
          <w:rFonts w:ascii="Times New Roman" w:eastAsia="Times New Roman" w:hAnsi="Times New Roman" w:cs="Times New Roman"/>
          <w:b/>
          <w:caps/>
          <w:sz w:val="30"/>
          <w:szCs w:val="30"/>
          <w:lang w:val="x-none" w:eastAsia="x-none"/>
        </w:rPr>
        <w:t xml:space="preserve"> 20</w:t>
      </w:r>
      <w:r w:rsidRPr="004B4B4B">
        <w:rPr>
          <w:rFonts w:ascii="Times New Roman" w:eastAsia="Times New Roman" w:hAnsi="Times New Roman" w:cs="Times New Roman"/>
          <w:b/>
          <w:caps/>
          <w:sz w:val="30"/>
          <w:szCs w:val="30"/>
          <w:lang w:eastAsia="x-none"/>
        </w:rPr>
        <w:t>11</w:t>
      </w:r>
    </w:p>
    <w:p w:rsidR="00806375" w:rsidRPr="00806375" w:rsidRDefault="00806375" w:rsidP="00806375">
      <w:pPr>
        <w:keepNext/>
        <w:tabs>
          <w:tab w:val="left" w:pos="851"/>
          <w:tab w:val="left" w:pos="1418"/>
        </w:tabs>
        <w:spacing w:after="0" w:line="240" w:lineRule="auto"/>
        <w:ind w:right="-1"/>
        <w:jc w:val="center"/>
        <w:outlineLvl w:val="1"/>
        <w:rPr>
          <w:rFonts w:ascii="Times New Roman" w:eastAsia="Times New Roman" w:hAnsi="Times New Roman" w:cs="Times New Roman"/>
          <w:b/>
          <w:bCs/>
          <w:iCs/>
          <w:sz w:val="30"/>
          <w:szCs w:val="30"/>
          <w:lang w:eastAsia="ru-RU"/>
        </w:rPr>
      </w:pPr>
      <w:r w:rsidRPr="00806375">
        <w:rPr>
          <w:rFonts w:ascii="Times New Roman" w:eastAsia="Times New Roman" w:hAnsi="Times New Roman" w:cs="Times New Roman"/>
          <w:b/>
          <w:bCs/>
          <w:iCs/>
          <w:sz w:val="30"/>
          <w:szCs w:val="30"/>
          <w:lang w:eastAsia="ru-RU"/>
        </w:rPr>
        <w:lastRenderedPageBreak/>
        <w:t>ГЛАВА 1</w:t>
      </w:r>
    </w:p>
    <w:p w:rsidR="00806375" w:rsidRPr="00806375" w:rsidRDefault="00806375" w:rsidP="00806375">
      <w:pPr>
        <w:keepNext/>
        <w:tabs>
          <w:tab w:val="left" w:pos="851"/>
          <w:tab w:val="left" w:pos="1418"/>
        </w:tabs>
        <w:spacing w:after="0" w:line="240" w:lineRule="auto"/>
        <w:ind w:right="-1"/>
        <w:jc w:val="center"/>
        <w:outlineLvl w:val="1"/>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ОСНОВНЫЕ ПОЛОЖЕНИЯ</w:t>
      </w:r>
    </w:p>
    <w:p w:rsidR="00806375" w:rsidRPr="00806375" w:rsidRDefault="00806375" w:rsidP="00806375">
      <w:pPr>
        <w:tabs>
          <w:tab w:val="left" w:pos="851"/>
          <w:tab w:val="left" w:pos="993"/>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BC16C3" w:rsidP="00806375">
      <w:pPr>
        <w:keepNext/>
        <w:numPr>
          <w:ilvl w:val="0"/>
          <w:numId w:val="24"/>
        </w:numPr>
        <w:tabs>
          <w:tab w:val="left" w:pos="1418"/>
        </w:tabs>
        <w:spacing w:after="0" w:line="240" w:lineRule="auto"/>
        <w:ind w:left="0" w:firstLine="709"/>
        <w:jc w:val="both"/>
        <w:outlineLvl w:val="0"/>
        <w:rPr>
          <w:rFonts w:ascii="Times New Roman" w:eastAsia="Times New Roman" w:hAnsi="Times New Roman" w:cs="Times New Roman"/>
          <w:sz w:val="30"/>
          <w:szCs w:val="30"/>
          <w:lang w:eastAsia="ru-RU"/>
        </w:rPr>
      </w:pPr>
      <w:r w:rsidRPr="00BC16C3">
        <w:rPr>
          <w:rFonts w:ascii="Times New Roman" w:eastAsia="Times New Roman" w:hAnsi="Times New Roman" w:cs="Times New Roman"/>
          <w:sz w:val="30"/>
          <w:szCs w:val="30"/>
          <w:lang w:eastAsia="ru-RU"/>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и определяют порядок и условия проведения добровольного страхования кратко-, средне- и долгосрочных экспортных контрактов от коммерческих и (или) политических рисков.</w:t>
      </w:r>
    </w:p>
    <w:p w:rsidR="00BC16C3" w:rsidRPr="00BC16C3" w:rsidRDefault="00BC16C3" w:rsidP="006E2194">
      <w:pPr>
        <w:keepNext/>
        <w:numPr>
          <w:ilvl w:val="0"/>
          <w:numId w:val="24"/>
        </w:numPr>
        <w:tabs>
          <w:tab w:val="left" w:pos="1418"/>
        </w:tabs>
        <w:spacing w:after="0" w:line="240" w:lineRule="auto"/>
        <w:ind w:left="0" w:firstLine="709"/>
        <w:jc w:val="both"/>
        <w:outlineLvl w:val="0"/>
        <w:rPr>
          <w:rFonts w:ascii="Times New Roman" w:eastAsia="Times New Roman" w:hAnsi="Times New Roman" w:cs="Times New Roman"/>
          <w:sz w:val="30"/>
          <w:szCs w:val="30"/>
          <w:lang w:eastAsia="ru-RU"/>
        </w:rPr>
      </w:pPr>
      <w:r w:rsidRPr="00BC16C3">
        <w:rPr>
          <w:rFonts w:ascii="Times New Roman" w:eastAsia="Times New Roman" w:hAnsi="Times New Roman" w:cs="Times New Roman"/>
          <w:sz w:val="30"/>
          <w:szCs w:val="30"/>
          <w:lang w:eastAsia="ru-RU"/>
        </w:rPr>
        <w:t>Основные термины, используемые в настоящих Правилах:</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страховщик</w:t>
      </w:r>
      <w:r w:rsidRPr="00BC16C3">
        <w:rPr>
          <w:rFonts w:ascii="Times New Roman" w:eastAsia="Times New Roman" w:hAnsi="Times New Roman" w:cs="Times New Roman"/>
          <w:sz w:val="30"/>
          <w:szCs w:val="30"/>
          <w:lang w:eastAsia="ru-RU"/>
        </w:rPr>
        <w:t xml:space="preserve"> – Белорусское республиканское унитарное предприятие экспортно-импортного страхования «Белэксимгарант»;</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страхователь</w:t>
      </w:r>
      <w:r w:rsidRPr="00BC16C3">
        <w:rPr>
          <w:rFonts w:ascii="Times New Roman" w:eastAsia="Times New Roman" w:hAnsi="Times New Roman" w:cs="Times New Roman"/>
          <w:sz w:val="30"/>
          <w:szCs w:val="30"/>
          <w:lang w:eastAsia="ru-RU"/>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контрагент страхователя</w:t>
      </w:r>
      <w:r w:rsidRPr="00BC16C3">
        <w:rPr>
          <w:rFonts w:ascii="Times New Roman" w:eastAsia="Times New Roman" w:hAnsi="Times New Roman" w:cs="Times New Roman"/>
          <w:sz w:val="30"/>
          <w:szCs w:val="30"/>
          <w:lang w:eastAsia="ru-RU"/>
        </w:rPr>
        <w:t xml:space="preserve"> – организация, не являющаяся резидентом, заключившая со страхователем экспортный контракт, риски неисполнения обязательств по которому принимаются на страхование;  </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работники страхователя</w:t>
      </w:r>
      <w:r w:rsidRPr="00BC16C3">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резиденты</w:t>
      </w:r>
      <w:r w:rsidRPr="00BC16C3">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организации, не являющиеся резидентами,</w:t>
      </w:r>
      <w:r w:rsidRPr="00BC16C3">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экспортный контракт</w:t>
      </w:r>
      <w:r w:rsidRPr="00BC16C3">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политические риски</w:t>
      </w:r>
      <w:r w:rsidRPr="00BC16C3">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финансовых обязательств по экспортному контракту;</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lastRenderedPageBreak/>
        <w:t>коммерческие риски</w:t>
      </w:r>
      <w:r w:rsidRPr="00BC16C3">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контрагента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безусловная франшиза</w:t>
      </w:r>
      <w:r w:rsidRPr="00BC16C3">
        <w:rPr>
          <w:rFonts w:ascii="Times New Roman" w:eastAsia="Times New Roman" w:hAnsi="Times New Roman" w:cs="Times New Roman"/>
          <w:sz w:val="30"/>
          <w:szCs w:val="30"/>
          <w:lang w:eastAsia="ru-RU"/>
        </w:rPr>
        <w:t xml:space="preserve"> – часть убытка, не подлежащая возмещению со стороны страховщика, представляющая размер собственного участия страхователя в убытке. По соглашению сторон безусловная франшиза может устанавливаться в договоре страхования в размере от 10 до 50 процентов от суммы убытка по каждому страховому случаю;</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экспорт товаров, работ, услуг</w:t>
      </w:r>
      <w:r w:rsidRPr="00BC16C3">
        <w:rPr>
          <w:rFonts w:ascii="Times New Roman" w:eastAsia="Times New Roman" w:hAnsi="Times New Roman" w:cs="Times New Roman"/>
          <w:sz w:val="30"/>
          <w:szCs w:val="30"/>
          <w:lang w:eastAsia="ru-RU"/>
        </w:rPr>
        <w:t xml:space="preserve"> – передача резидентом товаров, выполнение работ, оказание услуг на возмездной основе организации, не являющейся резидентом;</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период ожидания</w:t>
      </w:r>
      <w:r w:rsidRPr="00BC16C3">
        <w:rPr>
          <w:rFonts w:ascii="Times New Roman" w:eastAsia="Times New Roman" w:hAnsi="Times New Roman" w:cs="Times New Roman"/>
          <w:sz w:val="30"/>
          <w:szCs w:val="30"/>
          <w:lang w:eastAsia="ru-RU"/>
        </w:rPr>
        <w:t xml:space="preserve"> – период (в календарных днях) после окончания установленного в экспортном контракте срока выполнения контрагентом страхователя своих финансовых обязательств, по истечении которого у страховщика возникает обязанность по выплате страхового возмещения. Период ожидания устанавливается при заключении договора страхования,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контрагентов 0-3 групп политического риска – 100 календарных дней; для контрагентов 4-5 групп политического риска – 140 календарных дней; для контрагентов 6-7 групп политического риска – 180 календарных дней.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краткосрочный экспортный контракт</w:t>
      </w:r>
      <w:r w:rsidRPr="00BC16C3">
        <w:rPr>
          <w:rFonts w:ascii="Times New Roman" w:eastAsia="Times New Roman" w:hAnsi="Times New Roman" w:cs="Times New Roman"/>
          <w:sz w:val="30"/>
          <w:szCs w:val="30"/>
          <w:lang w:eastAsia="ru-RU"/>
        </w:rPr>
        <w:t xml:space="preserve"> – экспортный контракт с установленной отсрочкой платежа до 2 лет включительно;</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среднесрочный, долгосрочный экспортный контракт</w:t>
      </w:r>
      <w:r w:rsidRPr="00BC16C3">
        <w:rPr>
          <w:rFonts w:ascii="Times New Roman" w:eastAsia="Times New Roman" w:hAnsi="Times New Roman" w:cs="Times New Roman"/>
          <w:sz w:val="30"/>
          <w:szCs w:val="30"/>
          <w:lang w:eastAsia="ru-RU"/>
        </w:rPr>
        <w:t xml:space="preserve"> – экспортный контракт с отсрочкой платежа свыше 2 лет;</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кредитный лимит</w:t>
      </w:r>
      <w:r w:rsidRPr="00BC16C3">
        <w:rPr>
          <w:rFonts w:ascii="Times New Roman" w:eastAsia="Times New Roman" w:hAnsi="Times New Roman" w:cs="Times New Roman"/>
          <w:sz w:val="30"/>
          <w:szCs w:val="30"/>
          <w:lang w:eastAsia="ru-RU"/>
        </w:rPr>
        <w:t xml:space="preserve"> – максимально допустимый размер дебиторской задолженности страхователя по контрагенту;</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убыток</w:t>
      </w:r>
      <w:r w:rsidRPr="00BC16C3">
        <w:rPr>
          <w:rFonts w:ascii="Times New Roman" w:eastAsia="Times New Roman" w:hAnsi="Times New Roman" w:cs="Times New Roman"/>
          <w:sz w:val="30"/>
          <w:szCs w:val="30"/>
          <w:lang w:eastAsia="ru-RU"/>
        </w:rPr>
        <w:t xml:space="preserve"> – сумма денежных средств, не полученная страхователем вследствие невыполнения контрагентом страхователя своих обязательств по экспортному контракту;</w:t>
      </w:r>
    </w:p>
    <w:p w:rsidR="00BC16C3" w:rsidRPr="00BC16C3"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lastRenderedPageBreak/>
        <w:t>дата убытка</w:t>
      </w:r>
      <w:r w:rsidRPr="00BC16C3">
        <w:rPr>
          <w:rFonts w:ascii="Times New Roman" w:eastAsia="Times New Roman" w:hAnsi="Times New Roman" w:cs="Times New Roman"/>
          <w:sz w:val="30"/>
          <w:szCs w:val="30"/>
          <w:lang w:eastAsia="ru-RU"/>
        </w:rPr>
        <w:t xml:space="preserve"> – первый день, следующий за последним днем срока выполнения обязательств контрагентом по экспортному контракту;</w:t>
      </w:r>
    </w:p>
    <w:p w:rsidR="00BC16C3" w:rsidRPr="00806375" w:rsidRDefault="00BC16C3" w:rsidP="00BC16C3">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b/>
          <w:sz w:val="30"/>
          <w:szCs w:val="30"/>
          <w:lang w:eastAsia="ru-RU"/>
        </w:rPr>
        <w:t>период выплаты страхового возмещения по договору страхования</w:t>
      </w:r>
      <w:r w:rsidRPr="00BC16C3">
        <w:rPr>
          <w:rFonts w:ascii="Times New Roman" w:eastAsia="Times New Roman" w:hAnsi="Times New Roman" w:cs="Times New Roman"/>
          <w:sz w:val="30"/>
          <w:szCs w:val="30"/>
          <w:lang w:eastAsia="ru-RU"/>
        </w:rPr>
        <w:t xml:space="preserve"> – период, включающий в себя срок, предоставленный страхователю для подачи заявления о страховом случае, а также сроки на составление акта о страховом случае и выплату страхового возмещения в соответствии с настоящими Правилами.</w:t>
      </w:r>
    </w:p>
    <w:p w:rsidR="00806375" w:rsidRPr="00806375" w:rsidRDefault="00BC16C3" w:rsidP="00806375">
      <w:pPr>
        <w:numPr>
          <w:ilvl w:val="0"/>
          <w:numId w:val="24"/>
        </w:numPr>
        <w:tabs>
          <w:tab w:val="num" w:pos="1418"/>
        </w:tabs>
        <w:spacing w:after="0" w:line="240" w:lineRule="auto"/>
        <w:ind w:left="0" w:firstLine="709"/>
        <w:contextualSpacing/>
        <w:jc w:val="both"/>
        <w:rPr>
          <w:rFonts w:ascii="Times New Roman" w:eastAsia="Times New Roman" w:hAnsi="Times New Roman" w:cs="Times New Roman"/>
          <w:sz w:val="30"/>
          <w:szCs w:val="30"/>
          <w:lang w:eastAsia="ru-RU"/>
        </w:rPr>
      </w:pPr>
      <w:r w:rsidRPr="00BC16C3">
        <w:rPr>
          <w:rFonts w:ascii="Times New Roman" w:eastAsia="Times New Roman" w:hAnsi="Times New Roman" w:cs="Times New Roman"/>
          <w:sz w:val="30"/>
          <w:szCs w:val="30"/>
          <w:lang w:eastAsia="ru-RU"/>
        </w:rPr>
        <w:t>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rsidR="00806375" w:rsidRPr="00806375" w:rsidRDefault="00806375" w:rsidP="00806375">
      <w:pPr>
        <w:numPr>
          <w:ilvl w:val="0"/>
          <w:numId w:val="2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Calibri" w:hAnsi="Times New Roman" w:cs="Times New Roman"/>
          <w:sz w:val="30"/>
          <w:szCs w:val="30"/>
        </w:rPr>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keepNext/>
        <w:tabs>
          <w:tab w:val="left" w:pos="1418"/>
        </w:tabs>
        <w:spacing w:after="0" w:line="240" w:lineRule="auto"/>
        <w:ind w:right="-1"/>
        <w:jc w:val="center"/>
        <w:outlineLvl w:val="1"/>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2</w:t>
      </w:r>
    </w:p>
    <w:p w:rsidR="00806375" w:rsidRPr="00806375" w:rsidRDefault="00806375" w:rsidP="00806375">
      <w:pPr>
        <w:keepNext/>
        <w:tabs>
          <w:tab w:val="left" w:pos="1418"/>
        </w:tabs>
        <w:spacing w:after="0" w:line="240" w:lineRule="auto"/>
        <w:ind w:right="-1"/>
        <w:jc w:val="center"/>
        <w:outlineLvl w:val="1"/>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ОБЪЕКТ СТРАХОВАНИЯ</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в связи с невыполнением (выполнением ненадлежащим образом) контрагентом страхователя своих обязательств по экспортному контракту по обстоятельствам, указанным в пункте 6 (коммерческий риск) и (или) пункте 7 (политический риск) настоящих Правил.</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экономическая несостоятельность (банкротство) – подтвержденная имеющими в стране контрагента правовую силу документами неплатежеспособность контрагента, имеющая или приобретающая устойчивый характер (подпункт 38.1, пункт 39 настоящих Правил);</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 xml:space="preserve">неплатежеспособность – неспособность контрагента страхователя удовлетворить требования страхователя по </w:t>
      </w:r>
      <w:r w:rsidR="00D50841">
        <w:rPr>
          <w:rFonts w:ascii="Times New Roman" w:eastAsia="Times New Roman" w:hAnsi="Times New Roman" w:cs="Times New Roman"/>
          <w:sz w:val="30"/>
          <w:szCs w:val="30"/>
          <w:lang w:eastAsia="ru-RU"/>
        </w:rPr>
        <w:t>финансовым</w:t>
      </w:r>
      <w:r w:rsidRPr="00806375">
        <w:rPr>
          <w:rFonts w:ascii="Times New Roman" w:eastAsia="Times New Roman" w:hAnsi="Times New Roman" w:cs="Times New Roman"/>
          <w:sz w:val="30"/>
          <w:szCs w:val="30"/>
          <w:lang w:eastAsia="ru-RU"/>
        </w:rPr>
        <w:t xml:space="preserve"> обязательствам. Неплатежеспособность проявляется в ситуации, когда контрагент не оплачивает счета-фактуры после окончания срока отсрочки платежа, предусмотренного в экспортном контракте, и не получены документы, </w:t>
      </w:r>
      <w:r w:rsidRPr="00806375">
        <w:rPr>
          <w:rFonts w:ascii="Times New Roman" w:eastAsia="Times New Roman" w:hAnsi="Times New Roman" w:cs="Times New Roman"/>
          <w:sz w:val="30"/>
          <w:szCs w:val="30"/>
          <w:lang w:eastAsia="ru-RU"/>
        </w:rPr>
        <w:lastRenderedPageBreak/>
        <w:t>имеющие в стране контрагента правовую силу, об экономической несостоятельности (банкротстве) контрагента (подпункт 38.2, пункт 40 настоящих Правил).</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Под обстоятельствами, представляющими политический риск, понимаются следующие:</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введение в стране местонахождения контрагента страхователя эмбарго на импорт или экспорт;</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 xml:space="preserve">действия официальных органов страны местонахождения контрагента страхователя, препятствующие выполнению </w:t>
      </w:r>
      <w:r w:rsidR="00FC64FF">
        <w:rPr>
          <w:rFonts w:ascii="Times New Roman" w:eastAsia="Times New Roman" w:hAnsi="Times New Roman" w:cs="Times New Roman"/>
          <w:sz w:val="30"/>
          <w:szCs w:val="30"/>
          <w:lang w:eastAsia="ru-RU"/>
        </w:rPr>
        <w:t>финансовых обязательств по экспортному контракту</w:t>
      </w:r>
      <w:r w:rsidRPr="00806375">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задержка трансферта</w:t>
      </w:r>
      <w:r w:rsidR="002B6840">
        <w:rPr>
          <w:rFonts w:ascii="Times New Roman" w:eastAsia="Times New Roman" w:hAnsi="Times New Roman" w:cs="Times New Roman"/>
          <w:sz w:val="30"/>
          <w:szCs w:val="30"/>
          <w:lang w:eastAsia="ru-RU"/>
        </w:rPr>
        <w:t xml:space="preserve"> денежных средств</w:t>
      </w:r>
      <w:r w:rsidRPr="00806375">
        <w:rPr>
          <w:rFonts w:ascii="Times New Roman" w:eastAsia="Times New Roman" w:hAnsi="Times New Roman" w:cs="Times New Roman"/>
          <w:sz w:val="30"/>
          <w:szCs w:val="30"/>
          <w:lang w:eastAsia="ru-RU"/>
        </w:rPr>
        <w:t xml:space="preserve"> из-за недостатка конвертируемой валюты в стране местонахождения контрагента страхователя, объявление моратория на обслуживание внешнего долга, ограничивающие платежи между Республикой Беларусь и страной местонахождения контрагента страхователя;</w:t>
      </w:r>
    </w:p>
    <w:p w:rsidR="00806375" w:rsidRPr="00806375" w:rsidRDefault="00806375" w:rsidP="00806375">
      <w:pPr>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национализация, а также иные меры, принятые официальным органом страны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806375" w:rsidRPr="00806375" w:rsidRDefault="00806375" w:rsidP="00806375">
      <w:pPr>
        <w:tabs>
          <w:tab w:val="left" w:pos="1418"/>
        </w:tabs>
        <w:autoSpaceDE w:val="0"/>
        <w:autoSpaceDN w:val="0"/>
        <w:adjustRightInd w:val="0"/>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keepNext/>
        <w:tabs>
          <w:tab w:val="left" w:pos="1418"/>
        </w:tabs>
        <w:spacing w:after="0" w:line="240" w:lineRule="auto"/>
        <w:ind w:right="-1"/>
        <w:jc w:val="center"/>
        <w:outlineLvl w:val="1"/>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3</w:t>
      </w:r>
    </w:p>
    <w:p w:rsidR="00806375" w:rsidRPr="00806375" w:rsidRDefault="00806375" w:rsidP="00806375">
      <w:pPr>
        <w:keepNext/>
        <w:tabs>
          <w:tab w:val="left" w:pos="1418"/>
        </w:tabs>
        <w:spacing w:after="0" w:line="240" w:lineRule="auto"/>
        <w:ind w:right="-1"/>
        <w:jc w:val="center"/>
        <w:outlineLvl w:val="1"/>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КРЕДИТНЫЙ ЛИМИТ КОНТРАГЕНТУ, СТРАХОВАЯ СУММА</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Страховая сумма выражает сумму денежных средств, в пределах которой страховщик обязан произвести выплату страхового возмещения при наступлении страхового случая.</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Страховая сумма определяется исходя из установленного кредитного лимита контрагенту и суммы экспортного контракта.</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Максимальный размер страховой суммы по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Кредитный лимит контрагенту устанавливается страховщиком по запросу страхователя на срок действия договора страхования.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Порядок установления, изменения и аннулирования кредитного лимита определяется страховщиком. Допускается установление отдельных кредитных лимитов по обстоятельствам, оговоренным в пункте 6 и (или) пункте 7 настоящих Правил.</w:t>
      </w:r>
    </w:p>
    <w:p w:rsidR="00806375" w:rsidRPr="00806375" w:rsidRDefault="00CF3D6B"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Исключен</w:t>
      </w:r>
      <w:r w:rsidR="00806375" w:rsidRPr="00806375">
        <w:rPr>
          <w:rFonts w:ascii="Times New Roman" w:eastAsia="Times New Roman" w:hAnsi="Times New Roman" w:cs="Times New Roman"/>
          <w:sz w:val="30"/>
          <w:szCs w:val="30"/>
          <w:lang w:eastAsia="ru-RU"/>
        </w:rPr>
        <w:t>.</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Кредитный лимит контрагенту действует до его изменения или аннулирования. Страховщик имеет право увеличить, уменьшить или аннулировать кредитный лимит. Счета-фактуры (инвойсы), высланные страхователем до уменьшения или аннулирования кредитного лимита, остаются застрахованными, если не превышают установленного ранее кредитного лимита. Изменение кредитного лимита контрагента не влияет на срок его действия.</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Получив письменное сообщение страховщика об уменьшении или аннулировании кредитного лимита по отношению к конкретному контрагенту, страхователь в течение 2 рабочих дней должен представить страховщику список всех неоплаченных счетов-фактур (инвойсов) данного контрагента, с указанием дат отгрузок продукции, установленного контрагентом и продавцом срока оплаты и сумм задолженностей. Страховщик не возмещает убытков, возникших из-за неуплаты за те товары (работы, услуги), которые страхователь отгрузил (оказал) контрагенту после уменьшения или аннулирования кредитного лимита.</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Кредитный лимит контрагенту устанавливается в валюте экспортного контракта. Страхователь должен следить, чтобы общая сумма неоплаченных контрагентом счетов-фактур (инвойсов) на любую дату не превышала кредитного лимита.</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При страховании среднесрочных, долгосрочных экспортных контрактов обязательным условием является авансовый платеж в размере не менее 15 процентов суммы экспортного контракта.</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shd w:val="clear" w:color="auto" w:fill="FFFFFF"/>
          <w:lang w:eastAsia="ru-RU"/>
        </w:rPr>
        <w:t>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суммы экспортного контракта.</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 xml:space="preserve">Страховая сумма определяется по соглашению сторон в пределах кредитного лимита контрагенту и не может превышать сумму убытков от предпринимательской деятельности, которые страхователь понес бы при наступлении страхового случая </w:t>
      </w:r>
      <w:r w:rsidRPr="00806375">
        <w:rPr>
          <w:rFonts w:ascii="Times New Roman" w:eastAsia="Times New Roman" w:hAnsi="Times New Roman" w:cs="Times New Roman"/>
          <w:snapToGrid w:val="0"/>
          <w:sz w:val="30"/>
          <w:szCs w:val="30"/>
          <w:lang w:eastAsia="ru-RU"/>
        </w:rPr>
        <w:t>(в размере 100 процентов такой суммы, либо в определенном проценте от нее – процент страхования)</w:t>
      </w:r>
      <w:r w:rsidRPr="00806375">
        <w:rPr>
          <w:rFonts w:ascii="Times New Roman" w:eastAsia="Times New Roman" w:hAnsi="Times New Roman" w:cs="Times New Roman"/>
          <w:sz w:val="30"/>
          <w:szCs w:val="30"/>
          <w:lang w:eastAsia="ru-RU"/>
        </w:rPr>
        <w:t>.</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Для целей настоящих Правил страховая сумма не может превышать:</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сумму, подлежащую оплате по экспортному контракту за вычетом авансового платежа, в случае, если сумма, подлежащая оплате по экспортному контракту, не превышает кредитный лимит, установленный страховщиком;</w:t>
      </w:r>
    </w:p>
    <w:p w:rsidR="00806375" w:rsidRPr="00806375" w:rsidRDefault="00806375" w:rsidP="00806375">
      <w:pPr>
        <w:tabs>
          <w:tab w:val="num" w:pos="1418"/>
        </w:tabs>
        <w:spacing w:after="0" w:line="240" w:lineRule="auto"/>
        <w:ind w:right="-1"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кредитного лимита, в случае, если сумма, подлежащая оплате по экспортному контракту, больше кредитного лимита.</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4</w:t>
      </w: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СТРАХОВОЙ ВЗНОС</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Страховой взнос по договору страхования устанавливается исходя из размеров страховой суммы и страхового тарифа.</w:t>
      </w:r>
    </w:p>
    <w:p w:rsidR="00806375" w:rsidRPr="00806375" w:rsidRDefault="00806375" w:rsidP="00806375">
      <w:pPr>
        <w:widowControl w:val="0"/>
        <w:tabs>
          <w:tab w:val="num" w:pos="720"/>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napToGrid w:val="0"/>
          <w:sz w:val="30"/>
          <w:szCs w:val="30"/>
          <w:lang w:eastAsia="ru-RU"/>
        </w:rPr>
        <w:t>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Республики Беларусь с учетом уровня политического риска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806375" w:rsidRPr="00806375" w:rsidRDefault="00806375" w:rsidP="00806375">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В случае, когда контрагентом страхователя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и Международным союзом страховщиков кредитов и инвестиций ("Бернский союз").</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 случае местонахождения контрагента страхователя в стране, отнесенной</w:t>
      </w:r>
      <w:r w:rsidRPr="00806375">
        <w:rPr>
          <w:rFonts w:ascii="Times New Roman" w:eastAsia="Times New Roman" w:hAnsi="Times New Roman" w:cs="Times New Roman"/>
          <w:sz w:val="30"/>
          <w:szCs w:val="30"/>
          <w:shd w:val="clear" w:color="auto" w:fill="FFFFFF"/>
          <w:lang w:eastAsia="ru-RU"/>
        </w:rPr>
        <w:t xml:space="preserve"> ОЭСР к странам</w:t>
      </w:r>
      <w:r w:rsidRPr="00806375">
        <w:rPr>
          <w:rFonts w:ascii="Times New Roman" w:eastAsia="Times New Roman" w:hAnsi="Times New Roman" w:cs="Times New Roman"/>
          <w:sz w:val="30"/>
          <w:szCs w:val="30"/>
          <w:lang w:eastAsia="ru-RU"/>
        </w:rPr>
        <w:t>-членам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 случае местонахождения контрагента страхователя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Страховой взнос по соглашению страховщика и страхователя может уплачиваться страхователем единовременно или в рассрочку.</w:t>
      </w:r>
    </w:p>
    <w:p w:rsidR="00806375" w:rsidRPr="00806375" w:rsidRDefault="00806375" w:rsidP="00806375">
      <w:pPr>
        <w:widowControl w:val="0"/>
        <w:tabs>
          <w:tab w:val="num" w:pos="720"/>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napToGrid w:val="0"/>
          <w:sz w:val="30"/>
          <w:szCs w:val="30"/>
          <w:lang w:eastAsia="ru-RU"/>
        </w:rPr>
        <w:t>При единовременной уплате страхового взноса его уплата производится при заключении договора страхования.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napToGrid w:val="0"/>
          <w:sz w:val="30"/>
          <w:szCs w:val="30"/>
          <w:lang w:eastAsia="ru-RU"/>
        </w:rPr>
        <w:t>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от страхового взноса по договору страхования и уплачивается при заключении договора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napToGrid w:val="0"/>
          <w:sz w:val="30"/>
          <w:szCs w:val="30"/>
          <w:lang w:eastAsia="ru-RU"/>
        </w:rPr>
        <w:t xml:space="preserve">При заключении договора страхования на двенадцать и более месяцев страховой взнос может уплачиваться ежеквартально. При ежеквартальной уплате первая часть страхового взноса в размере не менее 25 процентов от </w:t>
      </w:r>
      <w:r w:rsidRPr="00806375">
        <w:rPr>
          <w:rFonts w:ascii="Times New Roman" w:eastAsia="Times New Roman" w:hAnsi="Times New Roman" w:cs="Times New Roman"/>
          <w:snapToGrid w:val="0"/>
          <w:sz w:val="30"/>
          <w:szCs w:val="30"/>
          <w:lang w:eastAsia="ru-RU"/>
        </w:rPr>
        <w:lastRenderedPageBreak/>
        <w:t>страхового взноса по договору страхования уплачивается страхователем при заключении договора страхования, а оставшаяся часть страхового взноса уплачивается равными долями не позднее последнего дня оплаченного квартала в течение всего срока действия договора страхования (его части) либо в течение первого года со дня начала действия договора страхования.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napToGrid w:val="0"/>
          <w:sz w:val="30"/>
          <w:szCs w:val="30"/>
          <w:lang w:eastAsia="ru-RU"/>
        </w:rPr>
        <w:t>При заключении договора страхования на двенадцать и более месяцев страховой взнос может уплачиваться ежемесячно. При ежемесячной уплате первая часть страхового взноса в размере не менее 1/12 от страхового взноса по договору страхования уплачивается страхователем при заключении договора страхования, а оставшаяся часть страхового взноса уплачивается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806375">
        <w:rPr>
          <w:rFonts w:ascii="Times New Roman" w:eastAsia="Times New Roman" w:hAnsi="Times New Roman" w:cs="Times New Roman"/>
          <w:snapToGrid w:val="0"/>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страхового взноса по договору страхования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или страховом полисе.</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Днем уплаты страхового взноса считается день поступления денежных средств на расчетный счет страховщика.</w:t>
      </w:r>
    </w:p>
    <w:p w:rsidR="005C5083" w:rsidRPr="00806375" w:rsidRDefault="005C5083" w:rsidP="005C5083">
      <w:pPr>
        <w:numPr>
          <w:ilvl w:val="0"/>
          <w:numId w:val="24"/>
        </w:numPr>
        <w:tabs>
          <w:tab w:val="num"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5C5083">
        <w:rPr>
          <w:rFonts w:ascii="Times New Roman" w:eastAsia="Times New Roman" w:hAnsi="Times New Roman" w:cs="Times New Roman"/>
          <w:snapToGrid w:val="0"/>
          <w:sz w:val="30"/>
          <w:szCs w:val="30"/>
          <w:lang w:eastAsia="ru-RU"/>
        </w:rPr>
        <w:t>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В период действия договора страхования страхователь обязан незамедлительно (не позднее трех рабочих дней) сообщать страховщику о ставших ему известными значительных изменениях (подпункт 34.</w:t>
      </w:r>
      <w:r w:rsidR="008E110F">
        <w:rPr>
          <w:rFonts w:ascii="Times New Roman" w:eastAsia="Times New Roman" w:hAnsi="Times New Roman" w:cs="Times New Roman"/>
          <w:sz w:val="30"/>
          <w:szCs w:val="30"/>
          <w:lang w:eastAsia="ru-RU"/>
        </w:rPr>
        <w:t>1.9 пункта 34</w:t>
      </w:r>
      <w:r w:rsidRPr="00806375">
        <w:rPr>
          <w:rFonts w:ascii="Times New Roman" w:eastAsia="Times New Roman" w:hAnsi="Times New Roman" w:cs="Times New Roman"/>
          <w:sz w:val="30"/>
          <w:szCs w:val="30"/>
          <w:lang w:eastAsia="ru-RU"/>
        </w:rPr>
        <w:t xml:space="preserve"> настоящих Правил)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Расчет доплаты страхового взноса производится по следующей формуле:</w:t>
      </w:r>
    </w:p>
    <w:p w:rsidR="00806375" w:rsidRPr="00806375" w:rsidRDefault="00806375" w:rsidP="00806375">
      <w:pPr>
        <w:tabs>
          <w:tab w:val="num" w:pos="1418"/>
        </w:tabs>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sidRPr="00806375">
        <w:rPr>
          <w:rFonts w:ascii="Times New Roman" w:eastAsia="Times New Roman" w:hAnsi="Times New Roman" w:cs="Times New Roman"/>
          <w:b/>
          <w:sz w:val="30"/>
          <w:szCs w:val="30"/>
          <w:lang w:eastAsia="ru-RU"/>
        </w:rPr>
        <w:t>СВ</w:t>
      </w:r>
      <w:r w:rsidRPr="00806375">
        <w:rPr>
          <w:rFonts w:ascii="Times New Roman" w:eastAsia="Times New Roman" w:hAnsi="Times New Roman" w:cs="Times New Roman"/>
          <w:b/>
          <w:sz w:val="30"/>
          <w:szCs w:val="30"/>
          <w:vertAlign w:val="subscript"/>
          <w:lang w:eastAsia="ru-RU"/>
        </w:rPr>
        <w:t>доп</w:t>
      </w:r>
      <w:r w:rsidRPr="00806375">
        <w:rPr>
          <w:rFonts w:ascii="Times New Roman" w:eastAsia="Times New Roman" w:hAnsi="Times New Roman" w:cs="Times New Roman"/>
          <w:b/>
          <w:sz w:val="30"/>
          <w:szCs w:val="30"/>
          <w:lang w:eastAsia="ru-RU"/>
        </w:rPr>
        <w:t xml:space="preserve"> = (Т</w:t>
      </w:r>
      <w:r w:rsidRPr="00806375">
        <w:rPr>
          <w:rFonts w:ascii="Times New Roman" w:eastAsia="Times New Roman" w:hAnsi="Times New Roman" w:cs="Times New Roman"/>
          <w:b/>
          <w:sz w:val="30"/>
          <w:szCs w:val="30"/>
          <w:vertAlign w:val="subscript"/>
          <w:lang w:eastAsia="ru-RU"/>
        </w:rPr>
        <w:t>1</w:t>
      </w:r>
      <w:r w:rsidRPr="00806375">
        <w:rPr>
          <w:rFonts w:ascii="Times New Roman" w:eastAsia="Times New Roman" w:hAnsi="Times New Roman" w:cs="Times New Roman"/>
          <w:b/>
          <w:sz w:val="30"/>
          <w:szCs w:val="30"/>
          <w:lang w:eastAsia="ru-RU"/>
        </w:rPr>
        <w:t xml:space="preserve"> – Т</w:t>
      </w:r>
      <w:r w:rsidRPr="00806375">
        <w:rPr>
          <w:rFonts w:ascii="Times New Roman" w:eastAsia="Times New Roman" w:hAnsi="Times New Roman" w:cs="Times New Roman"/>
          <w:b/>
          <w:sz w:val="30"/>
          <w:szCs w:val="30"/>
          <w:vertAlign w:val="subscript"/>
          <w:lang w:eastAsia="ru-RU"/>
        </w:rPr>
        <w:t>0</w:t>
      </w:r>
      <w:r w:rsidRPr="00806375">
        <w:rPr>
          <w:rFonts w:ascii="Times New Roman" w:eastAsia="Times New Roman" w:hAnsi="Times New Roman" w:cs="Times New Roman"/>
          <w:b/>
          <w:sz w:val="30"/>
          <w:szCs w:val="30"/>
          <w:lang w:eastAsia="ru-RU"/>
        </w:rPr>
        <w:t>) × З,</w:t>
      </w:r>
      <w:r w:rsidRPr="00806375">
        <w:rPr>
          <w:rFonts w:ascii="Times New Roman" w:eastAsia="Times New Roman" w:hAnsi="Times New Roman" w:cs="Times New Roman"/>
          <w:sz w:val="30"/>
          <w:szCs w:val="30"/>
          <w:lang w:eastAsia="ru-RU"/>
        </w:rPr>
        <w:t xml:space="preserve"> </w:t>
      </w:r>
    </w:p>
    <w:p w:rsidR="00806375" w:rsidRPr="00806375" w:rsidRDefault="00806375" w:rsidP="00806375">
      <w:pPr>
        <w:tabs>
          <w:tab w:val="left" w:pos="709"/>
          <w:tab w:val="num" w:pos="1418"/>
        </w:tabs>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где</w:t>
      </w:r>
      <w:r w:rsidRPr="00806375">
        <w:rPr>
          <w:rFonts w:ascii="Times New Roman" w:eastAsia="Times New Roman" w:hAnsi="Times New Roman" w:cs="Times New Roman"/>
          <w:sz w:val="30"/>
          <w:szCs w:val="30"/>
          <w:lang w:eastAsia="ru-RU"/>
        </w:rPr>
        <w:tab/>
        <w:t>СВ</w:t>
      </w:r>
      <w:r w:rsidRPr="00806375">
        <w:rPr>
          <w:rFonts w:ascii="Times New Roman" w:eastAsia="Times New Roman" w:hAnsi="Times New Roman" w:cs="Times New Roman"/>
          <w:sz w:val="30"/>
          <w:szCs w:val="30"/>
          <w:vertAlign w:val="subscript"/>
          <w:lang w:eastAsia="ru-RU"/>
        </w:rPr>
        <w:t>доп</w:t>
      </w:r>
      <w:r w:rsidRPr="00806375">
        <w:rPr>
          <w:rFonts w:ascii="Times New Roman" w:eastAsia="Times New Roman" w:hAnsi="Times New Roman" w:cs="Times New Roman"/>
          <w:sz w:val="30"/>
          <w:szCs w:val="30"/>
          <w:lang w:eastAsia="ru-RU"/>
        </w:rPr>
        <w:t xml:space="preserve"> – страховой взнос, подлежащий доплате в связи с увеличением степени риска по договору страхования;</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Т</w:t>
      </w:r>
      <w:r w:rsidRPr="00806375">
        <w:rPr>
          <w:rFonts w:ascii="Times New Roman" w:eastAsia="Times New Roman" w:hAnsi="Times New Roman" w:cs="Times New Roman"/>
          <w:sz w:val="30"/>
          <w:szCs w:val="30"/>
          <w:vertAlign w:val="subscript"/>
          <w:lang w:eastAsia="ru-RU"/>
        </w:rPr>
        <w:t>1</w:t>
      </w:r>
      <w:r w:rsidRPr="00806375">
        <w:rPr>
          <w:rFonts w:ascii="Times New Roman" w:eastAsia="Times New Roman" w:hAnsi="Times New Roman" w:cs="Times New Roman"/>
          <w:sz w:val="30"/>
          <w:szCs w:val="30"/>
          <w:lang w:eastAsia="ru-RU"/>
        </w:rPr>
        <w:t xml:space="preserve"> – страховой тариф по договору страхования с учетом увеличения степени риска;</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Т</w:t>
      </w:r>
      <w:r w:rsidRPr="00806375">
        <w:rPr>
          <w:rFonts w:ascii="Times New Roman" w:eastAsia="Times New Roman" w:hAnsi="Times New Roman" w:cs="Times New Roman"/>
          <w:sz w:val="30"/>
          <w:szCs w:val="30"/>
          <w:vertAlign w:val="subscript"/>
          <w:lang w:eastAsia="ru-RU"/>
        </w:rPr>
        <w:t>0</w:t>
      </w:r>
      <w:r w:rsidRPr="00806375">
        <w:rPr>
          <w:rFonts w:ascii="Times New Roman" w:eastAsia="Times New Roman" w:hAnsi="Times New Roman" w:cs="Times New Roman"/>
          <w:sz w:val="30"/>
          <w:szCs w:val="30"/>
          <w:lang w:eastAsia="ru-RU"/>
        </w:rPr>
        <w:t xml:space="preserve"> – страховой тариф по договору страхования, действующий до увеличения степени риска;</w:t>
      </w:r>
    </w:p>
    <w:p w:rsidR="00806375" w:rsidRPr="00806375" w:rsidRDefault="00806375" w:rsidP="00806375">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З – задолженность контрагента страхователя за поставленные товары (работы, услуги).</w:t>
      </w:r>
    </w:p>
    <w:p w:rsidR="00806375" w:rsidRPr="00806375" w:rsidRDefault="00806375" w:rsidP="00806375">
      <w:pPr>
        <w:tabs>
          <w:tab w:val="num" w:pos="1418"/>
        </w:tabs>
        <w:spacing w:after="0" w:line="240" w:lineRule="auto"/>
        <w:ind w:right="-1"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При увеличении страхового взноса страхователь не позднее последнего дня действия договора страхования должен уплатить разницу между увеличившимся и начальным страховым взносом. При отказе или несвоевременной уплате страхователем разницы между увеличившимся и начальным страховым взносом, договор страхования расторгается.</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keepNext/>
        <w:tabs>
          <w:tab w:val="left" w:pos="1418"/>
        </w:tabs>
        <w:spacing w:after="0" w:line="240" w:lineRule="auto"/>
        <w:ind w:right="-1"/>
        <w:jc w:val="center"/>
        <w:outlineLvl w:val="2"/>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5</w:t>
      </w:r>
    </w:p>
    <w:p w:rsidR="00806375" w:rsidRPr="00806375" w:rsidRDefault="00806375" w:rsidP="00806375">
      <w:pPr>
        <w:keepNext/>
        <w:tabs>
          <w:tab w:val="left" w:pos="1418"/>
        </w:tabs>
        <w:spacing w:after="0" w:line="240" w:lineRule="auto"/>
        <w:ind w:right="-1"/>
        <w:jc w:val="center"/>
        <w:outlineLvl w:val="2"/>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ПОРЯДОК ЗАКЛЮЧЕНИЯ ДОГОВОРА СТРАХОВАНИЯ</w:t>
      </w:r>
    </w:p>
    <w:p w:rsidR="00806375" w:rsidRPr="00806375" w:rsidRDefault="00806375" w:rsidP="00806375">
      <w:pPr>
        <w:tabs>
          <w:tab w:val="left" w:pos="1418"/>
        </w:tabs>
        <w:spacing w:after="0" w:line="240" w:lineRule="auto"/>
        <w:ind w:right="-1" w:firstLine="709"/>
        <w:jc w:val="center"/>
        <w:rPr>
          <w:rFonts w:ascii="Times New Roman" w:eastAsia="Times New Roman" w:hAnsi="Times New Roman" w:cs="Times New Roman"/>
          <w:sz w:val="30"/>
          <w:szCs w:val="30"/>
          <w:lang w:eastAsia="ru-RU"/>
        </w:rPr>
      </w:pP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color w:val="000000"/>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806375">
        <w:rPr>
          <w:rFonts w:ascii="Times New Roman" w:eastAsia="Times New Roman" w:hAnsi="Times New Roman" w:cs="Times New Roman"/>
          <w:color w:val="000000"/>
          <w:sz w:val="30"/>
          <w:szCs w:val="30"/>
          <w:lang w:eastAsia="ru-RU"/>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w:t>
      </w:r>
      <w:r w:rsidRPr="00806375">
        <w:rPr>
          <w:rFonts w:ascii="Times New Roman" w:eastAsia="Times New Roman" w:hAnsi="Times New Roman" w:cs="Times New Roman"/>
          <w:color w:val="000000"/>
          <w:sz w:val="30"/>
          <w:szCs w:val="30"/>
          <w:lang w:eastAsia="ru-RU"/>
        </w:rPr>
        <w:lastRenderedPageBreak/>
        <w:t>страхователю на основании его письменного заявления страхового полиса, подписанного ими.</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Систематическое страхование на сходных условиях имущественных интересов в рамках отдельного экспортного контракта в течение определенного срока по соглашению страхователя со страховщиком может осуществляться на основании одного договора страхования (далее – генеральный полис).</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К договору страхования должны прилагаться Правила страхования, что удостоверяется записью в этом договоре или страховом полисе.</w:t>
      </w:r>
    </w:p>
    <w:p w:rsid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r w:rsidR="00160A52">
        <w:rPr>
          <w:rFonts w:ascii="Times New Roman" w:eastAsia="Times New Roman" w:hAnsi="Times New Roman" w:cs="Times New Roman"/>
          <w:sz w:val="30"/>
          <w:szCs w:val="30"/>
          <w:lang w:eastAsia="ru-RU"/>
        </w:rPr>
        <w:t xml:space="preserve"> или выгодоприобретателя</w:t>
      </w:r>
      <w:r w:rsidRPr="00806375">
        <w:rPr>
          <w:rFonts w:ascii="Times New Roman" w:eastAsia="Times New Roman" w:hAnsi="Times New Roman" w:cs="Times New Roman"/>
          <w:sz w:val="30"/>
          <w:szCs w:val="30"/>
          <w:lang w:eastAsia="ru-RU"/>
        </w:rPr>
        <w:t>.</w:t>
      </w:r>
    </w:p>
    <w:p w:rsidR="00885772" w:rsidRPr="00885772" w:rsidRDefault="00885772" w:rsidP="00885772">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85772">
        <w:rPr>
          <w:rFonts w:ascii="Times New Roman" w:eastAsia="Times New Roman" w:hAnsi="Times New Roman" w:cs="Times New Roman"/>
          <w:sz w:val="30"/>
          <w:szCs w:val="30"/>
          <w:lang w:eastAsia="ru-RU"/>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885772" w:rsidRPr="00806375" w:rsidRDefault="00885772" w:rsidP="00885772">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85772">
        <w:rPr>
          <w:rFonts w:ascii="Times New Roman" w:eastAsia="Times New Roman" w:hAnsi="Times New Roman" w:cs="Times New Roman"/>
          <w:sz w:val="30"/>
          <w:szCs w:val="30"/>
          <w:lang w:eastAsia="ru-RU"/>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806375" w:rsidRDefault="00260AA6"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60AA6">
        <w:rPr>
          <w:rFonts w:ascii="Times New Roman" w:eastAsia="Times New Roman" w:hAnsi="Times New Roman" w:cs="Times New Roman"/>
          <w:sz w:val="30"/>
          <w:szCs w:val="30"/>
          <w:lang w:eastAsia="ru-RU"/>
        </w:rPr>
        <w:t>Для принятия страховщиком решения о заключении договора страхования страхователь должен представить страховщику заявление о заключении договора страхования (Приложение №2 к настоящим Правилам) и копии следующих документов, заверенные вышестоящей организацией, либо органом, производившим государственную регистрацию этих документов, либо руководителем (иным уполномоченным лицом) страхователя:</w:t>
      </w:r>
    </w:p>
    <w:p w:rsidR="00260AA6" w:rsidRPr="00FF07D8" w:rsidRDefault="00260AA6" w:rsidP="00260AA6">
      <w:pPr>
        <w:spacing w:after="0" w:line="240" w:lineRule="auto"/>
        <w:ind w:firstLine="709"/>
        <w:jc w:val="both"/>
        <w:rPr>
          <w:rFonts w:ascii="Times New Roman" w:hAnsi="Times New Roman" w:cs="Times New Roman"/>
          <w:sz w:val="30"/>
          <w:szCs w:val="30"/>
        </w:rPr>
      </w:pPr>
      <w:r w:rsidRPr="00FF07D8">
        <w:rPr>
          <w:rFonts w:ascii="Times New Roman" w:hAnsi="Times New Roman" w:cs="Times New Roman"/>
          <w:sz w:val="30"/>
          <w:szCs w:val="30"/>
        </w:rPr>
        <w:t>устав (с изменениями и дополнениями), свидетельство о государственной регистрации страхователя, решение собственника о назначении руководителя и приказ о назначении руководителя (при наличии такого приказа), трудовой договор (контракт) либо выписка из трудового договора (контракта) руководителя (в части его обязанностей и полномочий), доверенность на иное лицо, уполномоченное заключать экспортный контракт;</w:t>
      </w:r>
    </w:p>
    <w:p w:rsidR="00260AA6" w:rsidRPr="00881FAD" w:rsidRDefault="00260AA6" w:rsidP="00260AA6">
      <w:pPr>
        <w:spacing w:after="0" w:line="240" w:lineRule="auto"/>
        <w:ind w:firstLine="709"/>
        <w:jc w:val="both"/>
        <w:rPr>
          <w:rFonts w:ascii="Times New Roman" w:hAnsi="Times New Roman" w:cs="Times New Roman"/>
          <w:sz w:val="30"/>
          <w:szCs w:val="30"/>
        </w:rPr>
      </w:pPr>
      <w:r w:rsidRPr="00881FAD">
        <w:rPr>
          <w:rFonts w:ascii="Times New Roman" w:hAnsi="Times New Roman" w:cs="Times New Roman"/>
          <w:sz w:val="30"/>
          <w:szCs w:val="30"/>
        </w:rPr>
        <w:t xml:space="preserve">устав (с изменениями и дополнениями), учредительный договор, свидетельство о государственной регистрации контрагента страхователя, решение собственника о назначении руководителя и приказ о назначении </w:t>
      </w:r>
      <w:r w:rsidRPr="00881FAD">
        <w:rPr>
          <w:rFonts w:ascii="Times New Roman" w:hAnsi="Times New Roman" w:cs="Times New Roman"/>
          <w:sz w:val="30"/>
          <w:szCs w:val="30"/>
        </w:rPr>
        <w:lastRenderedPageBreak/>
        <w:t>руководителя (при наличии такого приказа), трудовой договор (контракт) либо выписка из трудового договора (контракта) руководителя (в части его обязанностей и полномочий), доверенность на иное лицо, уполномоченное заключать экспортный контракт и договоры, обеспечивающие исполнение обязательств по экспортному контракту, на русском либо английском языке и в установленных законодательством либо международными договорами случаях удостоверенные нотариально;</w:t>
      </w:r>
    </w:p>
    <w:p w:rsidR="00260AA6" w:rsidRPr="00881FAD" w:rsidRDefault="00260AA6" w:rsidP="00260AA6">
      <w:pPr>
        <w:spacing w:after="0" w:line="240" w:lineRule="auto"/>
        <w:ind w:firstLine="709"/>
        <w:jc w:val="both"/>
        <w:rPr>
          <w:rFonts w:ascii="Times New Roman" w:hAnsi="Times New Roman" w:cs="Times New Roman"/>
          <w:sz w:val="30"/>
          <w:szCs w:val="30"/>
        </w:rPr>
      </w:pPr>
      <w:r w:rsidRPr="00881FAD">
        <w:rPr>
          <w:rFonts w:ascii="Times New Roman" w:hAnsi="Times New Roman" w:cs="Times New Roman"/>
          <w:sz w:val="30"/>
          <w:szCs w:val="30"/>
        </w:rPr>
        <w:t>документы, подтверждающие оплату за предполагаемую к продаже продукцию, работы, услуги (экспортный контракт, дополнительные соглашения и другие, относящиеся к нему документы); документы, подтверждающие отгрузку продукции, проведение работ, оказание услуг; документы, обеспечивающие исполнение обязательств по экспортному контракту (договор поручительства, аккредитив, гарантию банка контрагента или государства и иные формы обеспечения исполнения обязательств); дилерские и иные соглашения, в рамках которых заключен экспортный контракт;</w:t>
      </w:r>
    </w:p>
    <w:p w:rsidR="00260AA6" w:rsidRPr="00881FAD" w:rsidRDefault="00260AA6" w:rsidP="00260AA6">
      <w:pPr>
        <w:spacing w:after="0" w:line="240" w:lineRule="auto"/>
        <w:ind w:firstLine="709"/>
        <w:jc w:val="both"/>
        <w:rPr>
          <w:rFonts w:ascii="Times New Roman" w:hAnsi="Times New Roman" w:cs="Times New Roman"/>
          <w:sz w:val="30"/>
          <w:szCs w:val="30"/>
        </w:rPr>
      </w:pPr>
      <w:r w:rsidRPr="00881FAD">
        <w:rPr>
          <w:rFonts w:ascii="Times New Roman" w:hAnsi="Times New Roman" w:cs="Times New Roman"/>
          <w:sz w:val="30"/>
          <w:szCs w:val="30"/>
        </w:rPr>
        <w:t>финансовые и бухгалтерские документы контрагента страхователя за последний финансовый год и на последнюю отчетную дату на русском либо английском языке, заверенные страхователем и (или) его контрагентом.</w:t>
      </w:r>
    </w:p>
    <w:p w:rsidR="00260AA6" w:rsidRPr="00FF07D8" w:rsidRDefault="00260AA6" w:rsidP="00260AA6">
      <w:pPr>
        <w:spacing w:after="0" w:line="240" w:lineRule="auto"/>
        <w:ind w:firstLine="709"/>
        <w:jc w:val="both"/>
        <w:rPr>
          <w:rFonts w:ascii="Times New Roman" w:hAnsi="Times New Roman" w:cs="Times New Roman"/>
          <w:sz w:val="30"/>
          <w:szCs w:val="30"/>
        </w:rPr>
      </w:pPr>
      <w:r w:rsidRPr="00FF07D8">
        <w:rPr>
          <w:rFonts w:ascii="Times New Roman" w:hAnsi="Times New Roman" w:cs="Times New Roman"/>
          <w:sz w:val="30"/>
          <w:szCs w:val="30"/>
        </w:rPr>
        <w:t>Заявление о заключении договора страхования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w:t>
      </w:r>
    </w:p>
    <w:p w:rsidR="00260AA6" w:rsidRPr="00806375" w:rsidRDefault="00260AA6" w:rsidP="00260AA6">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FF07D8">
        <w:rPr>
          <w:rFonts w:ascii="Times New Roman" w:hAnsi="Times New Roman" w:cs="Times New Roman"/>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(Приложение №2 к настоящим Правилам).</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 xml:space="preserve">Если договор страхования заключен при отсутствии ответов страхователя на какие-либо вопросы страховщика, страховщик не может </w:t>
      </w:r>
      <w:r w:rsidRPr="00806375">
        <w:rPr>
          <w:rFonts w:ascii="Times New Roman" w:eastAsia="Times New Roman" w:hAnsi="Times New Roman" w:cs="Times New Roman"/>
          <w:sz w:val="30"/>
          <w:szCs w:val="30"/>
          <w:lang w:eastAsia="ru-RU"/>
        </w:rPr>
        <w:lastRenderedPageBreak/>
        <w:t>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25 настоящих Правил, и (или) не предоставил страховщику информацию, которая может повлиять на принятие страховщиком решения о заключении договора страхования, страховщик вправе потребовать в судебном порядке признания договора страхования недействительным.</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Договор страхования заключается на полный срок экспортного контракта или определенный этап (этапы) экспортного контракта, связанный с выполнением контрагентом страхователя определенных в этот период договорных обязательств (осуществление платежей), возникновение убытков у страхователя вследствие нарушения которых контрагентом страхователя принимается на страхование.</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Договор страхования вступает в силу с 00 часов 00 минут дня, указанного в договоре страхования как дата начала 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 договора страхования.</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 случае утраты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выплаты страхового возмещения по нему не производятся.</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Договор страхования прекращается в случаях:</w:t>
      </w:r>
    </w:p>
    <w:p w:rsidR="00806375" w:rsidRPr="00806375" w:rsidRDefault="00806375" w:rsidP="00806375">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истечения срока его действия;</w:t>
      </w:r>
    </w:p>
    <w:p w:rsidR="00806375" w:rsidRPr="00806375" w:rsidRDefault="00806375" w:rsidP="00806375">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выполнения страховщиком обязательств по договору страхования в полном объеме;</w:t>
      </w:r>
    </w:p>
    <w:p w:rsidR="00806375" w:rsidRPr="00806375" w:rsidRDefault="00806375" w:rsidP="00806375">
      <w:pPr>
        <w:numPr>
          <w:ilvl w:val="1"/>
          <w:numId w:val="41"/>
        </w:numPr>
        <w:tabs>
          <w:tab w:val="clear" w:pos="1430"/>
          <w:tab w:val="num" w:pos="1418"/>
          <w:tab w:val="left" w:pos="1701"/>
          <w:tab w:val="num" w:pos="1997"/>
          <w:tab w:val="left" w:pos="7230"/>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неуплаты страхового взноса в установленные договором страхования сроки;</w:t>
      </w:r>
    </w:p>
    <w:p w:rsidR="00806375" w:rsidRPr="00806375" w:rsidRDefault="00806375" w:rsidP="00806375">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ликвидации страхователя;</w:t>
      </w:r>
    </w:p>
    <w:p w:rsidR="00806375" w:rsidRPr="00806375" w:rsidRDefault="00806375" w:rsidP="00806375">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страхователем предпринимательской деятельности, риски, возникающие при осуществлении которой, приняты на страхование);</w:t>
      </w:r>
    </w:p>
    <w:p w:rsidR="00806375" w:rsidRPr="00806375" w:rsidRDefault="00806375" w:rsidP="00806375">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 соглашению страхователя и страховщика, оформленному в письменном виде;</w:t>
      </w:r>
    </w:p>
    <w:p w:rsidR="00806375" w:rsidRPr="00806375" w:rsidRDefault="00806375" w:rsidP="00806375">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 инициативе страхователя в любое время действия договора страхования, если к моменту отказа от договора страхования возможность наступления страхового случая не отпала по обстоятельствам, указанным в подпункте 31.5 настоящих Правил.</w:t>
      </w:r>
    </w:p>
    <w:p w:rsidR="00806375" w:rsidRPr="00806375" w:rsidRDefault="00806375" w:rsidP="00806375">
      <w:pPr>
        <w:numPr>
          <w:ilvl w:val="0"/>
          <w:numId w:val="41"/>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 случаях прекращения договора страхования по обстоятельствам, указанным в подпунктах</w:t>
      </w:r>
      <w:r w:rsidRPr="00806375">
        <w:rPr>
          <w:rFonts w:ascii="Times New Roman" w:eastAsia="Times New Roman" w:hAnsi="Times New Roman" w:cs="Times New Roman"/>
          <w:bCs/>
          <w:sz w:val="30"/>
          <w:szCs w:val="30"/>
          <w:lang w:eastAsia="ru-RU"/>
        </w:rPr>
        <w:t xml:space="preserve"> 31.4 - 31.6</w:t>
      </w:r>
      <w:r w:rsidRPr="00806375">
        <w:rPr>
          <w:rFonts w:ascii="Times New Roman" w:eastAsia="Times New Roman" w:hAnsi="Times New Roman" w:cs="Times New Roman"/>
          <w:sz w:val="30"/>
          <w:szCs w:val="30"/>
          <w:lang w:eastAsia="ru-RU"/>
        </w:rPr>
        <w:t xml:space="preserve"> настоящих Правил, страховщик имеет право на часть страхового взноса по договору страхования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(даты получения страховщиком письменного уведомления страхователя о прекращении договора страхования) до дня окончания срока действия договора страхования, в течение 5 рабочих дней со дня, когда страхователь письменно известил страховщика о наступлении данных обстоятельств. </w:t>
      </w:r>
      <w:r w:rsidR="00104EDE">
        <w:rPr>
          <w:rFonts w:ascii="Times New Roman" w:eastAsia="Times New Roman" w:hAnsi="Times New Roman" w:cs="Times New Roman"/>
          <w:sz w:val="30"/>
          <w:szCs w:val="30"/>
          <w:lang w:eastAsia="ru-RU"/>
        </w:rPr>
        <w:t xml:space="preserve">Возврат части страхового взноса по договору страхования осуществляется в той валюте, в которой уплачен страховой взнос, если иное не предусмотрено законодательством Республики Беларусь либо соглашением страховщика и страхователя. </w:t>
      </w:r>
      <w:r w:rsidRPr="00806375">
        <w:rPr>
          <w:rFonts w:ascii="Times New Roman" w:eastAsia="Times New Roman" w:hAnsi="Times New Roman" w:cs="Times New Roman"/>
          <w:sz w:val="30"/>
          <w:szCs w:val="30"/>
          <w:lang w:eastAsia="ru-RU"/>
        </w:rPr>
        <w:t>За каждый день просрочки возврата части страхового взноса страховщик уплачивает пеню в размере 0,1% от суммы, подлежащей возврату.</w:t>
      </w:r>
    </w:p>
    <w:p w:rsidR="00806375" w:rsidRPr="00806375" w:rsidRDefault="00806375" w:rsidP="00806375">
      <w:pPr>
        <w:numPr>
          <w:ilvl w:val="0"/>
          <w:numId w:val="41"/>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 случае, указанном в подпункте 31.7 настоящих Правил, уплаченный страховой взнос не подлежит возврату страхователю.</w:t>
      </w:r>
    </w:p>
    <w:p w:rsidR="00806375" w:rsidRPr="00806375" w:rsidRDefault="00806375" w:rsidP="00806375">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6</w:t>
      </w: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ПРАВА И ОБЯЗАННОСТИ СТОРОН</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384A25" w:rsidRPr="00384A25" w:rsidRDefault="00384A25" w:rsidP="00384A25">
      <w:pPr>
        <w:keepNext/>
        <w:numPr>
          <w:ilvl w:val="0"/>
          <w:numId w:val="41"/>
        </w:numPr>
        <w:tabs>
          <w:tab w:val="clear" w:pos="645"/>
        </w:tabs>
        <w:spacing w:after="0" w:line="240" w:lineRule="auto"/>
        <w:ind w:left="0" w:firstLine="709"/>
        <w:jc w:val="both"/>
        <w:outlineLvl w:val="0"/>
        <w:rPr>
          <w:rFonts w:ascii="Times New Roman" w:eastAsia="Times New Roman" w:hAnsi="Times New Roman" w:cs="Times New Roman"/>
          <w:snapToGrid w:val="0"/>
          <w:sz w:val="30"/>
          <w:szCs w:val="30"/>
          <w:lang w:eastAsia="ru-RU"/>
        </w:rPr>
      </w:pPr>
      <w:r w:rsidRPr="00384A25">
        <w:rPr>
          <w:rFonts w:ascii="Times New Roman" w:eastAsia="Times New Roman" w:hAnsi="Times New Roman" w:cs="Times New Roman"/>
          <w:b/>
          <w:snapToGrid w:val="0"/>
          <w:sz w:val="30"/>
          <w:szCs w:val="30"/>
          <w:lang w:eastAsia="ru-RU"/>
        </w:rPr>
        <w:t>Страхователь обязан</w:t>
      </w:r>
      <w:r w:rsidRPr="00384A25">
        <w:rPr>
          <w:rFonts w:ascii="Times New Roman" w:eastAsia="Times New Roman" w:hAnsi="Times New Roman" w:cs="Times New Roman"/>
          <w:snapToGrid w:val="0"/>
          <w:sz w:val="30"/>
          <w:szCs w:val="30"/>
          <w:lang w:eastAsia="ru-RU"/>
        </w:rPr>
        <w:t>:</w:t>
      </w:r>
    </w:p>
    <w:p w:rsidR="00384A25" w:rsidRPr="004C4DB9" w:rsidRDefault="00384A25" w:rsidP="00384A25">
      <w:pPr>
        <w:tabs>
          <w:tab w:val="left" w:pos="1418"/>
          <w:tab w:val="num" w:pos="5114"/>
        </w:tabs>
        <w:spacing w:after="0" w:line="240" w:lineRule="auto"/>
        <w:ind w:firstLine="709"/>
        <w:jc w:val="both"/>
        <w:rPr>
          <w:rFonts w:ascii="Times New Roman" w:eastAsia="Times New Roman" w:hAnsi="Times New Roman" w:cs="Times New Roman"/>
          <w:b/>
          <w:sz w:val="30"/>
          <w:szCs w:val="30"/>
          <w:lang w:eastAsia="ru-RU"/>
        </w:rPr>
      </w:pPr>
      <w:r w:rsidRPr="004C4DB9">
        <w:rPr>
          <w:rFonts w:ascii="Times New Roman" w:eastAsia="Times New Roman" w:hAnsi="Times New Roman" w:cs="Times New Roman"/>
          <w:b/>
          <w:snapToGrid w:val="0"/>
          <w:sz w:val="30"/>
          <w:szCs w:val="30"/>
          <w:lang w:eastAsia="ru-RU"/>
        </w:rPr>
        <w:t xml:space="preserve">34.1. при заключении и в период действия договора страхования: </w:t>
      </w:r>
    </w:p>
    <w:p w:rsidR="00384A25" w:rsidRPr="004C4DB9" w:rsidRDefault="00384A25" w:rsidP="00384A25">
      <w:pPr>
        <w:tabs>
          <w:tab w:val="left" w:pos="1418"/>
          <w:tab w:val="num" w:pos="6958"/>
        </w:tabs>
        <w:spacing w:after="0" w:line="240" w:lineRule="auto"/>
        <w:ind w:firstLine="709"/>
        <w:jc w:val="both"/>
        <w:rPr>
          <w:rFonts w:ascii="Times New Roman" w:eastAsia="Times New Roman" w:hAnsi="Times New Roman" w:cs="Times New Roman"/>
          <w:snapToGrid w:val="0"/>
          <w:sz w:val="30"/>
          <w:szCs w:val="30"/>
          <w:lang w:eastAsia="ru-RU"/>
        </w:rPr>
      </w:pPr>
      <w:r w:rsidRPr="004C4DB9">
        <w:rPr>
          <w:rFonts w:ascii="Times New Roman" w:eastAsia="Times New Roman" w:hAnsi="Times New Roman" w:cs="Times New Roman"/>
          <w:snapToGrid w:val="0"/>
          <w:sz w:val="30"/>
          <w:szCs w:val="30"/>
          <w:lang w:eastAsia="ru-RU"/>
        </w:rPr>
        <w:lastRenderedPageBreak/>
        <w:t>34.1.1.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w:t>
      </w:r>
      <w:r w:rsidRPr="004C4DB9">
        <w:rPr>
          <w:rFonts w:ascii="Times New Roman" w:eastAsia="Times New Roman" w:hAnsi="Times New Roman" w:cs="Times New Roman"/>
          <w:sz w:val="30"/>
          <w:szCs w:val="30"/>
          <w:lang w:eastAsia="ru-RU"/>
        </w:rPr>
        <w:t>информацию о финансово-экономическом состоянии контрагента, его правовом положении</w:t>
      </w:r>
      <w:r w:rsidRPr="004C4DB9">
        <w:rPr>
          <w:rFonts w:ascii="Times New Roman" w:eastAsia="Times New Roman" w:hAnsi="Times New Roman" w:cs="Times New Roman"/>
          <w:snapToGrid w:val="0"/>
          <w:sz w:val="30"/>
          <w:szCs w:val="30"/>
          <w:lang w:eastAsia="ru-RU"/>
        </w:rPr>
        <w:t xml:space="preserve">), если эти обстоятельства не известны и не должны быть известны страховщику. </w:t>
      </w:r>
    </w:p>
    <w:p w:rsidR="00384A25" w:rsidRPr="004C4DB9" w:rsidRDefault="00384A25" w:rsidP="00384A25">
      <w:pPr>
        <w:tabs>
          <w:tab w:val="left" w:pos="1418"/>
          <w:tab w:val="num" w:pos="6958"/>
        </w:tabs>
        <w:spacing w:after="0" w:line="240" w:lineRule="auto"/>
        <w:ind w:firstLine="709"/>
        <w:jc w:val="both"/>
        <w:rPr>
          <w:rFonts w:ascii="Times New Roman" w:eastAsia="Times New Roman" w:hAnsi="Times New Roman" w:cs="Times New Roman"/>
          <w:snapToGrid w:val="0"/>
          <w:sz w:val="30"/>
          <w:szCs w:val="30"/>
          <w:lang w:eastAsia="ru-RU"/>
        </w:rPr>
      </w:pPr>
      <w:r w:rsidRPr="004C4DB9">
        <w:rPr>
          <w:rFonts w:ascii="Times New Roman" w:eastAsia="Times New Roman" w:hAnsi="Times New Roman" w:cs="Times New Roman"/>
          <w:snapToGrid w:val="0"/>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24 настоящих Правил);</w:t>
      </w:r>
    </w:p>
    <w:p w:rsidR="00384A25" w:rsidRPr="004C4DB9" w:rsidRDefault="00384A25" w:rsidP="00384A25">
      <w:pPr>
        <w:tabs>
          <w:tab w:val="num" w:pos="5114"/>
        </w:tabs>
        <w:spacing w:after="0" w:line="240" w:lineRule="auto"/>
        <w:ind w:firstLine="709"/>
        <w:contextualSpacing/>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napToGrid w:val="0"/>
          <w:sz w:val="30"/>
          <w:szCs w:val="30"/>
          <w:lang w:eastAsia="ru-RU"/>
        </w:rPr>
        <w:t xml:space="preserve">34.1.2. </w:t>
      </w:r>
      <w:r w:rsidRPr="004C4DB9">
        <w:rPr>
          <w:rFonts w:ascii="Times New Roman" w:eastAsia="Times New Roman" w:hAnsi="Times New Roman" w:cs="Times New Roman"/>
          <w:sz w:val="30"/>
          <w:szCs w:val="30"/>
          <w:lang w:eastAsia="ru-RU"/>
        </w:rPr>
        <w:t>представить экспортный контракт (его проект) для проведения оценки риска, принимаемого на страхование, в порядке, установленном страховщиком;</w:t>
      </w:r>
    </w:p>
    <w:p w:rsidR="00384A25" w:rsidRPr="004C4DB9" w:rsidRDefault="00384A25" w:rsidP="00384A25">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34.1.3. приступить к исполнению экспортного контракта, принимая во внимание международное законодательство, договоренности и деловые обычаи (деловую практику), действовать в отношениях с контрагентом страхователя по экспортному контракту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rsidR="00384A25" w:rsidRPr="004C4DB9" w:rsidRDefault="00384A25" w:rsidP="00384A25">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34.1.4. следовать письменным указаниям страховщика, направленным на уменьшение степени риска наступления страхового случая при реализации экспортного контракта;</w:t>
      </w:r>
    </w:p>
    <w:p w:rsidR="00384A25" w:rsidRPr="004C4DB9" w:rsidRDefault="00384A25" w:rsidP="00384A25">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34.1.5. соблюдать условия экспортного контракта и законодательство, регулирующее отношения сторон по экспортному контракту, в период действия договора страхования не заключать никаких последующих экспортных контрактов с данным контрагентом, не вносить изменения в действующий экспортный контракт без письменного согласования со страховщиком;</w:t>
      </w:r>
    </w:p>
    <w:p w:rsidR="00384A25" w:rsidRPr="004C4DB9" w:rsidRDefault="00384A25" w:rsidP="00384A25">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34.1.6. заключить договор страхования в отношении поставляемых товаров, выполняемых работ, оказываемых услуг самостоятельно или уполномочить на это лицо, имеющее основанный на законодательстве интерес в сохранности имущества;</w:t>
      </w:r>
    </w:p>
    <w:p w:rsidR="00384A25" w:rsidRPr="004C4DB9" w:rsidRDefault="00384A25" w:rsidP="00384A25">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34.1.7. не раскрывать третьим лицам без предварительного согласия страховщика факт наличия и содержание договора страхования;</w:t>
      </w:r>
    </w:p>
    <w:p w:rsidR="00384A25" w:rsidRPr="004C4DB9" w:rsidRDefault="00384A25" w:rsidP="00384A25">
      <w:pPr>
        <w:tabs>
          <w:tab w:val="num" w:pos="1997"/>
          <w:tab w:val="num" w:pos="5114"/>
        </w:tabs>
        <w:spacing w:after="0" w:line="240" w:lineRule="auto"/>
        <w:ind w:firstLine="709"/>
        <w:contextualSpacing/>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34.1.8. не позднее 2 рабочих дней с момента отгрузки товара (выполнения работ, оказания услуг) по экспортному контракту, принимаемому на страхование, а при страховании по генеральному полису – в срок, уставленный </w:t>
      </w:r>
      <w:r w:rsidRPr="004C4DB9">
        <w:rPr>
          <w:rFonts w:ascii="Times New Roman" w:eastAsia="Times New Roman" w:hAnsi="Times New Roman" w:cs="Times New Roman"/>
          <w:sz w:val="30"/>
          <w:szCs w:val="30"/>
          <w:lang w:eastAsia="ru-RU"/>
        </w:rPr>
        <w:lastRenderedPageBreak/>
        <w:t xml:space="preserve">генеральным полисом, но не реже 1 раза в месяц, представить страховщику заверенные страхователем копии документов, содержащих сведения о стоимости отгруженного товара и дате отгрузки (счет-фактура (инвойс), спецификация и т.п.) и товаросопроводительных документов на данную отгрузку (ТТН, </w:t>
      </w:r>
      <w:r w:rsidRPr="004C4DB9">
        <w:rPr>
          <w:rFonts w:ascii="Times New Roman" w:eastAsia="Times New Roman" w:hAnsi="Times New Roman" w:cs="Times New Roman"/>
          <w:sz w:val="30"/>
          <w:szCs w:val="30"/>
          <w:lang w:val="en-US" w:eastAsia="ru-RU"/>
        </w:rPr>
        <w:t>CMR</w:t>
      </w:r>
      <w:r w:rsidRPr="004C4DB9">
        <w:rPr>
          <w:rFonts w:ascii="Times New Roman" w:eastAsia="Times New Roman" w:hAnsi="Times New Roman" w:cs="Times New Roman"/>
          <w:sz w:val="30"/>
          <w:szCs w:val="30"/>
          <w:lang w:eastAsia="ru-RU"/>
        </w:rPr>
        <w:t>, ж/д накладная и т.п.), при выполнении работ, оказании услуг – документов, подтверждающих факт выполнения работ, оказания услуг (акт выполненных работ и т.п.);</w:t>
      </w:r>
    </w:p>
    <w:p w:rsidR="00384A25" w:rsidRPr="004C4DB9" w:rsidRDefault="00384A25" w:rsidP="00384A25">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34.1.9. в течение срока действия договора страхования незамедлительно (не позднее 3 рабочих дней) письменно извещать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384A25" w:rsidRPr="004C4DB9" w:rsidRDefault="00384A25" w:rsidP="00384A25">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Значительными во всяком случае признаются изменения, оговоренные в договоре страхования или страховом полисе, в переданных страхователю Правилах страхования, а также в представляемых страхователем страховщику документах (пункт 24 настоящих Правил). В частности, к таким обстоятельствам относятся все изменения и дополнения, вносимые в застрахованный экспортный контракт в процессе его исполнения, а также изменения уровня политического риска страны местонахождения контрагента страхователя и/или финансового состояния контрагента страхователя, если эти изменения могут повлиять на увеличение страхового риска. </w:t>
      </w:r>
    </w:p>
    <w:p w:rsidR="00384A25" w:rsidRPr="004C4DB9" w:rsidRDefault="00384A25" w:rsidP="00384A25">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w:t>
      </w:r>
    </w:p>
    <w:p w:rsidR="00384A25" w:rsidRPr="004C4DB9" w:rsidRDefault="00384A25" w:rsidP="00384A25">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 </w:t>
      </w:r>
    </w:p>
    <w:p w:rsidR="00384A25" w:rsidRPr="004C4DB9" w:rsidRDefault="00384A25" w:rsidP="00384A25">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 (пункт 5 статьи 423 Гражданского кодекса Республики Беларусь);</w:t>
      </w:r>
    </w:p>
    <w:p w:rsidR="00384A25" w:rsidRPr="004C4DB9" w:rsidRDefault="00384A25" w:rsidP="00384A25">
      <w:pPr>
        <w:pStyle w:val="af4"/>
        <w:numPr>
          <w:ilvl w:val="2"/>
          <w:numId w:val="24"/>
        </w:numPr>
        <w:tabs>
          <w:tab w:val="num" w:pos="5114"/>
        </w:tabs>
        <w:spacing w:after="0" w:line="240" w:lineRule="auto"/>
        <w:contextualSpacing w:val="0"/>
        <w:jc w:val="both"/>
        <w:rPr>
          <w:rFonts w:ascii="Times New Roman" w:eastAsia="Times New Roman" w:hAnsi="Times New Roman" w:cs="Times New Roman"/>
          <w:vanish/>
          <w:sz w:val="30"/>
          <w:szCs w:val="30"/>
          <w:lang w:eastAsia="ru-RU"/>
        </w:rPr>
      </w:pPr>
    </w:p>
    <w:p w:rsidR="00384A25" w:rsidRPr="004C4DB9" w:rsidRDefault="00384A25" w:rsidP="00384A25">
      <w:pPr>
        <w:tabs>
          <w:tab w:val="left" w:pos="1418"/>
          <w:tab w:val="num" w:pos="1997"/>
        </w:tabs>
        <w:spacing w:after="0" w:line="240" w:lineRule="auto"/>
        <w:ind w:firstLine="709"/>
        <w:jc w:val="both"/>
        <w:rPr>
          <w:rFonts w:ascii="Times New Roman" w:eastAsia="Times New Roman" w:hAnsi="Times New Roman" w:cs="Times New Roman"/>
          <w:b/>
          <w:sz w:val="30"/>
          <w:szCs w:val="30"/>
          <w:lang w:eastAsia="ru-RU"/>
        </w:rPr>
      </w:pPr>
      <w:r w:rsidRPr="004C4DB9">
        <w:rPr>
          <w:rFonts w:ascii="Times New Roman" w:eastAsia="Times New Roman" w:hAnsi="Times New Roman" w:cs="Times New Roman"/>
          <w:b/>
          <w:sz w:val="30"/>
          <w:szCs w:val="30"/>
          <w:lang w:eastAsia="ru-RU"/>
        </w:rPr>
        <w:t>34.2. при неисполнении контрагентом страхователя обязательств в установленный экспортным контрактом срок (в том числе в период ожидания):</w:t>
      </w:r>
    </w:p>
    <w:p w:rsidR="00384A25" w:rsidRPr="004C4DB9" w:rsidRDefault="00384A25" w:rsidP="00384A25">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lastRenderedPageBreak/>
        <w:t>34.2.1. без письменного согласования со страховщиком не осуществлять отправку контрагенту следующей партии продукции и прекратить выполнение работ (оказание услуг). При несоблюдении страхователем данной обязанности страховщик освобождается от выплаты страхового возмещения по партиям продукции (работам, услугам), отгруженным (выполненным, оказанным) после возникновения задолженности;</w:t>
      </w:r>
    </w:p>
    <w:p w:rsidR="00384A25" w:rsidRPr="004C4DB9" w:rsidRDefault="00384A25" w:rsidP="00384A25">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34.2.2. не заключать никаких соглашений с контрагентом без согласия страховщика;</w:t>
      </w:r>
    </w:p>
    <w:p w:rsidR="00384A25" w:rsidRPr="004C4DB9" w:rsidRDefault="00384A25" w:rsidP="00384A25">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34.2.3. в течение 5 рабочих дней сообщить страховщику </w:t>
      </w:r>
      <w:r w:rsidR="00107D56">
        <w:rPr>
          <w:rFonts w:ascii="Times New Roman" w:eastAsia="Times New Roman" w:hAnsi="Times New Roman" w:cs="Times New Roman"/>
          <w:sz w:val="30"/>
          <w:szCs w:val="30"/>
          <w:lang w:eastAsia="ru-RU"/>
        </w:rPr>
        <w:t>путем письменного уведомления произвольной формы</w:t>
      </w:r>
      <w:r w:rsidRPr="004C4DB9">
        <w:rPr>
          <w:rFonts w:ascii="Times New Roman" w:eastAsia="Times New Roman" w:hAnsi="Times New Roman" w:cs="Times New Roman"/>
          <w:sz w:val="30"/>
          <w:szCs w:val="30"/>
          <w:lang w:eastAsia="ru-RU"/>
        </w:rPr>
        <w:t xml:space="preserve"> о факте неисполнения контрагентом своих обязательств в установленный экспортным контрактом срок, а также все известные сведения об обстоятельствах неплатежа, предполагаемых убытках и согласовать со страховщиком дальнейшие действия; </w:t>
      </w:r>
    </w:p>
    <w:p w:rsidR="00384A25" w:rsidRPr="004C4DB9" w:rsidRDefault="00384A25" w:rsidP="00384A25">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384A25" w:rsidRPr="004C4DB9" w:rsidRDefault="00384A25" w:rsidP="00384A25">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34.2.5. не позднее 10 рабочих дней после истечения установленного экспортным контрактом срока исполнения контрагентом своих обязательств (если иной срок не установлен страховщиком) направить претензию контрагенту и третьим лицам (поручителю, гаранту, залогодателю и т.п.) заказной корреспонденцией либо путем отправления через международную курьерскую (экспресс) службу, и в течение 3 рабочих дней письменно уведомить страховщика о произведенных действиях с приложением подтверждающих документов;</w:t>
      </w:r>
    </w:p>
    <w:p w:rsidR="00384A25" w:rsidRPr="004C4DB9" w:rsidRDefault="00384A25" w:rsidP="00384A25">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34.2.6. обратиться в суд за защитой нарушенных прав, если спор не был урегулирован в досудебном порядке, следуя при этом указаниям страховщика;</w:t>
      </w:r>
    </w:p>
    <w:p w:rsidR="00384A25" w:rsidRPr="004C4DB9" w:rsidRDefault="00384A25" w:rsidP="00384A25">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34.2.7. содействовать страховщику в установлении причин и обстоятельств наступления страхового случая;</w:t>
      </w:r>
    </w:p>
    <w:p w:rsidR="00384A25" w:rsidRPr="004C4DB9" w:rsidRDefault="00384A25" w:rsidP="00384A25">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34.2.8. содействовать страховщику в реализации права требования к контрагенту;</w:t>
      </w:r>
    </w:p>
    <w:p w:rsidR="00384A25" w:rsidRPr="004C4DB9" w:rsidRDefault="00384A25" w:rsidP="00384A25">
      <w:pPr>
        <w:tabs>
          <w:tab w:val="left" w:pos="1418"/>
          <w:tab w:val="num" w:pos="1560"/>
          <w:tab w:val="num" w:pos="1997"/>
        </w:tabs>
        <w:spacing w:after="0" w:line="240" w:lineRule="auto"/>
        <w:ind w:firstLine="709"/>
        <w:jc w:val="both"/>
        <w:rPr>
          <w:rFonts w:ascii="Times New Roman" w:eastAsia="Times New Roman" w:hAnsi="Times New Roman" w:cs="Times New Roman"/>
          <w:b/>
          <w:sz w:val="30"/>
          <w:szCs w:val="30"/>
          <w:lang w:eastAsia="ru-RU"/>
        </w:rPr>
      </w:pPr>
      <w:r w:rsidRPr="004C4DB9">
        <w:rPr>
          <w:rFonts w:ascii="Times New Roman" w:eastAsia="Times New Roman" w:hAnsi="Times New Roman" w:cs="Times New Roman"/>
          <w:b/>
          <w:sz w:val="30"/>
          <w:szCs w:val="30"/>
          <w:lang w:eastAsia="ru-RU"/>
        </w:rPr>
        <w:t xml:space="preserve">34.3. после </w:t>
      </w:r>
      <w:r w:rsidR="00107D56">
        <w:rPr>
          <w:rFonts w:ascii="Times New Roman" w:eastAsia="Times New Roman" w:hAnsi="Times New Roman" w:cs="Times New Roman"/>
          <w:b/>
          <w:sz w:val="30"/>
          <w:szCs w:val="30"/>
          <w:lang w:eastAsia="ru-RU"/>
        </w:rPr>
        <w:t>получения</w:t>
      </w:r>
      <w:r w:rsidRPr="004C4DB9">
        <w:rPr>
          <w:rFonts w:ascii="Times New Roman" w:eastAsia="Times New Roman" w:hAnsi="Times New Roman" w:cs="Times New Roman"/>
          <w:b/>
          <w:sz w:val="30"/>
          <w:szCs w:val="30"/>
          <w:lang w:eastAsia="ru-RU"/>
        </w:rPr>
        <w:t xml:space="preserve"> страхового возмещения:</w:t>
      </w:r>
    </w:p>
    <w:p w:rsidR="00384A25" w:rsidRPr="004C4DB9" w:rsidRDefault="00384A25" w:rsidP="00384A25">
      <w:pPr>
        <w:tabs>
          <w:tab w:val="left" w:pos="1418"/>
          <w:tab w:val="num" w:pos="1997"/>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34.3.1.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384A25" w:rsidRPr="004C4DB9" w:rsidRDefault="00384A25" w:rsidP="00384A25">
      <w:pPr>
        <w:tabs>
          <w:tab w:val="left" w:pos="1418"/>
          <w:tab w:val="num" w:pos="1997"/>
          <w:tab w:val="num" w:pos="5114"/>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lastRenderedPageBreak/>
        <w:t>34.3.2.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384A25" w:rsidRPr="00384A25" w:rsidRDefault="00384A25" w:rsidP="00384A25">
      <w:pPr>
        <w:keepNext/>
        <w:tabs>
          <w:tab w:val="left" w:pos="1418"/>
        </w:tabs>
        <w:spacing w:after="0" w:line="240" w:lineRule="auto"/>
        <w:ind w:firstLine="709"/>
        <w:jc w:val="both"/>
        <w:outlineLvl w:val="0"/>
        <w:rPr>
          <w:rFonts w:ascii="Times New Roman" w:eastAsia="Times New Roman" w:hAnsi="Times New Roman" w:cs="Times New Roman"/>
          <w:snapToGrid w:val="0"/>
          <w:sz w:val="30"/>
          <w:szCs w:val="30"/>
          <w:lang w:eastAsia="ru-RU"/>
        </w:rPr>
      </w:pPr>
      <w:r w:rsidRPr="004C4DB9">
        <w:rPr>
          <w:rFonts w:ascii="Times New Roman" w:eastAsia="Times New Roman" w:hAnsi="Times New Roman" w:cs="Times New Roman"/>
          <w:sz w:val="30"/>
          <w:szCs w:val="30"/>
          <w:lang w:eastAsia="ru-RU"/>
        </w:rPr>
        <w:t>34.3.3. в течение 15 календарных дней вернуть выплаченное страховое возмещение (его часть), если страхователем были получены соответствующие суммы от контрагента или иных третьих лиц в счет исполнения обязательств контрагента.</w:t>
      </w:r>
    </w:p>
    <w:p w:rsidR="00806375" w:rsidRPr="00806375" w:rsidRDefault="00806375" w:rsidP="0080637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b/>
          <w:sz w:val="30"/>
          <w:szCs w:val="30"/>
          <w:lang w:eastAsia="ru-RU"/>
        </w:rPr>
        <w:t>Страхователь имеет право</w:t>
      </w:r>
      <w:r w:rsidRPr="00806375">
        <w:rPr>
          <w:rFonts w:ascii="Times New Roman" w:eastAsia="Times New Roman" w:hAnsi="Times New Roman" w:cs="Times New Roman"/>
          <w:sz w:val="30"/>
          <w:szCs w:val="30"/>
          <w:lang w:eastAsia="ru-RU"/>
        </w:rPr>
        <w:t>:</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 любое время просить увеличения или уменьшения кредитного лимита контрагенту;</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получать страховое возмещение в соответствии с настоящими Правилами;</w:t>
      </w:r>
    </w:p>
    <w:p w:rsid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w:t>
      </w:r>
      <w:r w:rsidR="00A33322">
        <w:rPr>
          <w:rFonts w:ascii="Times New Roman" w:eastAsia="Times New Roman" w:hAnsi="Times New Roman" w:cs="Times New Roman"/>
          <w:sz w:val="30"/>
          <w:szCs w:val="30"/>
          <w:lang w:eastAsia="ru-RU"/>
        </w:rPr>
        <w:t>сирования экспортного контракта;</w:t>
      </w:r>
    </w:p>
    <w:p w:rsidR="00A33322" w:rsidRPr="00806375" w:rsidRDefault="00A33322"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A33322">
        <w:rPr>
          <w:rFonts w:ascii="Times New Roman" w:eastAsia="Times New Roman" w:hAnsi="Times New Roman" w:cs="Times New Roman"/>
          <w:sz w:val="30"/>
          <w:szCs w:val="30"/>
          <w:lang w:eastAsia="ru-RU"/>
        </w:rPr>
        <w:t>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806375" w:rsidRPr="00806375" w:rsidRDefault="00806375" w:rsidP="0080637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b/>
          <w:sz w:val="30"/>
          <w:szCs w:val="30"/>
          <w:lang w:eastAsia="ru-RU"/>
        </w:rPr>
        <w:t>Страховщик обязан</w:t>
      </w:r>
      <w:r w:rsidRPr="00806375">
        <w:rPr>
          <w:rFonts w:ascii="Times New Roman" w:eastAsia="Times New Roman" w:hAnsi="Times New Roman" w:cs="Times New Roman"/>
          <w:sz w:val="30"/>
          <w:szCs w:val="30"/>
          <w:lang w:eastAsia="ru-RU"/>
        </w:rPr>
        <w:t>:</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ознакомить страхователя с настоящими Правилами;</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давать страхователю консультации по заключению и исполнению договора страхования;</w:t>
      </w:r>
    </w:p>
    <w:p w:rsid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при наступлении страхового случая в установленном настоящими Правилами порядке и сроках</w:t>
      </w:r>
      <w:r w:rsidR="009B686F">
        <w:rPr>
          <w:rFonts w:ascii="Times New Roman" w:eastAsia="Times New Roman" w:hAnsi="Times New Roman" w:cs="Times New Roman"/>
          <w:sz w:val="30"/>
          <w:szCs w:val="30"/>
          <w:lang w:eastAsia="ru-RU"/>
        </w:rPr>
        <w:t xml:space="preserve"> выплатить страховое возмещение;</w:t>
      </w:r>
    </w:p>
    <w:p w:rsidR="009B686F" w:rsidRPr="00806375" w:rsidRDefault="009B686F"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9B686F">
        <w:rPr>
          <w:rFonts w:ascii="Times New Roman" w:eastAsia="Times New Roman" w:hAnsi="Times New Roman" w:cs="Times New Roman"/>
          <w:sz w:val="30"/>
          <w:szCs w:val="30"/>
          <w:lang w:eastAsia="ru-RU"/>
        </w:rPr>
        <w:t xml:space="preserve">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w:t>
      </w:r>
      <w:r w:rsidRPr="009B686F">
        <w:rPr>
          <w:rFonts w:ascii="Times New Roman" w:eastAsia="Times New Roman" w:hAnsi="Times New Roman" w:cs="Times New Roman"/>
          <w:sz w:val="30"/>
          <w:szCs w:val="30"/>
          <w:lang w:eastAsia="ru-RU"/>
        </w:rPr>
        <w:lastRenderedPageBreak/>
        <w:t>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сумму.</w:t>
      </w:r>
    </w:p>
    <w:p w:rsidR="00806375" w:rsidRPr="00806375" w:rsidRDefault="00806375" w:rsidP="0080637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b/>
          <w:sz w:val="30"/>
          <w:szCs w:val="30"/>
          <w:lang w:eastAsia="ru-RU"/>
        </w:rPr>
        <w:t>Страховщик имеет право</w:t>
      </w:r>
      <w:r w:rsidRPr="00806375">
        <w:rPr>
          <w:rFonts w:ascii="Times New Roman" w:eastAsia="Times New Roman" w:hAnsi="Times New Roman" w:cs="Times New Roman"/>
          <w:sz w:val="30"/>
          <w:szCs w:val="30"/>
          <w:lang w:eastAsia="ru-RU"/>
        </w:rPr>
        <w:t>:</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требовать предоставления полной и достоверной информации и документов, касающихся экспортного контракта, предлагаемого на страхование, в том числе дополнений и изменений к экспортному контракту и иных документов, имеющих отношение к экспортному контракту;</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давать обязательные к исполнению страхователем письменные указания, направленные на уменьшение степени риска наступления страхового случая при реализации экспортного контракта;</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увеличивать, уменьшать или аннулировать кредитный лимит;</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требовать от страхователя соответствующего предъявления претензий к контрагенту и (или) третьим лицам, связанные с реализацией экспортного контракта;</w:t>
      </w:r>
    </w:p>
    <w:p w:rsidR="00806375" w:rsidRDefault="00806375" w:rsidP="00806375">
      <w:pPr>
        <w:numPr>
          <w:ilvl w:val="1"/>
          <w:numId w:val="24"/>
        </w:numPr>
        <w:tabs>
          <w:tab w:val="clear" w:pos="1430"/>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отказать в заключении договора страхования, если политический риск страны контрагента ставит под сомнение возможность полной реализации экспортного контракта.</w:t>
      </w:r>
    </w:p>
    <w:p w:rsidR="00D33D78" w:rsidRPr="00806375" w:rsidRDefault="00D33D78" w:rsidP="00D33D78">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D33D78">
        <w:rPr>
          <w:rFonts w:ascii="Times New Roman" w:eastAsia="Times New Roman" w:hAnsi="Times New Roman" w:cs="Times New Roman"/>
          <w:sz w:val="30"/>
          <w:szCs w:val="30"/>
          <w:lang w:eastAsia="ru-RU"/>
        </w:rPr>
        <w:t>37-1.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b/>
          <w:sz w:val="30"/>
          <w:szCs w:val="30"/>
          <w:lang w:eastAsia="ru-RU"/>
        </w:rPr>
      </w:pP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7</w:t>
      </w: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СТРАХОВЫЕ СЛУЧАИ</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val="en-US" w:eastAsia="ru-RU"/>
        </w:rPr>
      </w:pPr>
    </w:p>
    <w:p w:rsidR="00806375" w:rsidRPr="00806375" w:rsidRDefault="00806375" w:rsidP="0080637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Страховым случаем является получение страхователем убытков в результате частичной или полной неоплаты поставленных товаров (работ, услуг):</w:t>
      </w:r>
    </w:p>
    <w:p w:rsidR="00806375" w:rsidRPr="00806375" w:rsidRDefault="00806375" w:rsidP="00806375">
      <w:pPr>
        <w:numPr>
          <w:ilvl w:val="1"/>
          <w:numId w:val="41"/>
        </w:numPr>
        <w:tabs>
          <w:tab w:val="clear" w:pos="1430"/>
          <w:tab w:val="num" w:pos="1418"/>
        </w:tabs>
        <w:spacing w:after="0" w:line="240" w:lineRule="auto"/>
        <w:ind w:left="0" w:firstLine="710"/>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из-за экономической несостоятельности (банкротства) контрагента;</w:t>
      </w:r>
    </w:p>
    <w:p w:rsidR="00806375" w:rsidRPr="00806375" w:rsidRDefault="00806375" w:rsidP="00806375">
      <w:pPr>
        <w:numPr>
          <w:ilvl w:val="1"/>
          <w:numId w:val="41"/>
        </w:numPr>
        <w:tabs>
          <w:tab w:val="clear" w:pos="1430"/>
          <w:tab w:val="num" w:pos="1418"/>
        </w:tabs>
        <w:spacing w:after="0" w:line="240" w:lineRule="auto"/>
        <w:ind w:left="0" w:firstLine="710"/>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из-за неплатежеспособности контрагента;</w:t>
      </w:r>
    </w:p>
    <w:p w:rsidR="00806375" w:rsidRPr="00806375" w:rsidRDefault="00806375" w:rsidP="00806375">
      <w:pPr>
        <w:numPr>
          <w:ilvl w:val="1"/>
          <w:numId w:val="41"/>
        </w:numPr>
        <w:tabs>
          <w:tab w:val="clear" w:pos="1430"/>
          <w:tab w:val="num" w:pos="1418"/>
        </w:tabs>
        <w:spacing w:after="0" w:line="240" w:lineRule="auto"/>
        <w:ind w:left="0" w:firstLine="710"/>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 одному или нескольким обстоятельствам, представляющим политический риск.</w:t>
      </w:r>
    </w:p>
    <w:p w:rsidR="00806375" w:rsidRPr="00806375" w:rsidRDefault="00806375" w:rsidP="0080637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Экономическая несостоятельность (банкротство) контрагента признается в следующих случаях:</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страхователь представил судебные или другие, имеющие правовую силу в стране контрагента, документы, подтверждающие, что начался судебный процесс о признании контрагента банкротом;</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контрагент представил своим кредиторам документы о ликвидации организации в установленном порядке, из-за которой страхователь будет терпеть убытки;</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страхователь представил документы, о том, что поставленные страхователем в кредит контрагенту товары решением суда внесены в перечень имущества, на которое претендуют кредиторы, из-за чего страхователь будет терпеть убытки;</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страхователь представил письменное соглашение между контрагентом и его кредиторами о возврате долгов, откуда видно, что страхователь будет терпеть убытки;</w:t>
      </w:r>
    </w:p>
    <w:p w:rsidR="00806375" w:rsidRPr="00806375" w:rsidRDefault="00806375" w:rsidP="00806375">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исполнение решения суда о взыскании долга, произведенное страхователем, не принесло полного удовлетворения требований к должнику.</w:t>
      </w:r>
    </w:p>
    <w:p w:rsidR="00806375" w:rsidRPr="00806375" w:rsidRDefault="00586142" w:rsidP="0080637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586142">
        <w:rPr>
          <w:rFonts w:ascii="Times New Roman" w:eastAsia="Times New Roman" w:hAnsi="Times New Roman" w:cs="Times New Roman"/>
          <w:sz w:val="30"/>
          <w:szCs w:val="30"/>
          <w:lang w:eastAsia="ru-RU"/>
        </w:rPr>
        <w:t>Датой наступления страхового случая в соответствии с настоящими Правилами является дата получения страхователем убытка. При этом признание страховщиком наступившего случая страховым производится путем составления акта о страховом случае на основании заявления о страховом случае (в соответствии с пунктом 47 настоящих Правил), предоставленного страхователем по истечении установленного периода ожидания.</w:t>
      </w:r>
    </w:p>
    <w:p w:rsidR="00806375" w:rsidRDefault="00586142" w:rsidP="00806375">
      <w:pPr>
        <w:numPr>
          <w:ilvl w:val="0"/>
          <w:numId w:val="24"/>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586142">
        <w:rPr>
          <w:rFonts w:ascii="Times New Roman" w:eastAsia="Times New Roman" w:hAnsi="Times New Roman" w:cs="Times New Roman"/>
          <w:sz w:val="30"/>
          <w:szCs w:val="30"/>
          <w:lang w:eastAsia="ru-RU"/>
        </w:rPr>
        <w:t>При наступлении страхового случая страхователь обязан выполнить действия, перечисленные в подпункте 34.2 пункта 34 настоящих Правил, в том числе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w:t>
      </w:r>
      <w:r w:rsidR="00806375" w:rsidRPr="00806375">
        <w:rPr>
          <w:rFonts w:ascii="Times New Roman" w:eastAsia="Times New Roman" w:hAnsi="Times New Roman" w:cs="Times New Roman"/>
          <w:sz w:val="30"/>
          <w:szCs w:val="30"/>
          <w:lang w:eastAsia="ru-RU"/>
        </w:rPr>
        <w:t>.</w:t>
      </w:r>
    </w:p>
    <w:p w:rsidR="00586142" w:rsidRPr="00806375" w:rsidRDefault="00586142" w:rsidP="00586142">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586142">
        <w:rPr>
          <w:rFonts w:ascii="Times New Roman" w:eastAsia="Times New Roman" w:hAnsi="Times New Roman" w:cs="Times New Roman"/>
          <w:sz w:val="30"/>
          <w:szCs w:val="30"/>
          <w:lang w:eastAsia="ru-RU"/>
        </w:rPr>
        <w:t>Страхователь обязан приступить к реализации указанных мер как только ему стало известно о неисполнении контрагентом своих обязательств в установленный экспортным контрактом срок.</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8</w:t>
      </w: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ИСКЛЮЧЕНИЯ ИЗ СТРАХОВОГО ПОКРЫТИЯ</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val="en-US" w:eastAsia="ru-RU"/>
        </w:rPr>
      </w:pP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 xml:space="preserve">Не относятся к страховым случаям: </w:t>
      </w:r>
    </w:p>
    <w:p w:rsidR="00806375" w:rsidRPr="00806375" w:rsidRDefault="00806375" w:rsidP="00806375">
      <w:pPr>
        <w:numPr>
          <w:ilvl w:val="1"/>
          <w:numId w:val="24"/>
        </w:numPr>
        <w:tabs>
          <w:tab w:val="clear" w:pos="1430"/>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возникновение убытков из-за неисполнения обязательств по экспортному контракту по причине нарушения страхователем согласованных условий экспортного контракта. В случае возникновения спора, страхователь должен доказать посредством судебного решения, что согласованные условия были исполнены;</w:t>
      </w:r>
    </w:p>
    <w:p w:rsidR="00806375" w:rsidRPr="00806375" w:rsidRDefault="00806375" w:rsidP="00806375">
      <w:pPr>
        <w:numPr>
          <w:ilvl w:val="1"/>
          <w:numId w:val="24"/>
        </w:numPr>
        <w:tabs>
          <w:tab w:val="clear" w:pos="1430"/>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возникновение убытков из-за неисполнения (частичного неисполнения) обязательств контрагентом страхователя по экспортному контракту по причине изменения страхователем контрагенту условий сотрудничества, предусмотренных дилерскими и иными соглашениями, в рамках которых заключался экспортный контракт, без предварительного согласования со страховщиком;</w:t>
      </w:r>
    </w:p>
    <w:p w:rsidR="00806375" w:rsidRPr="00806375" w:rsidRDefault="00806375" w:rsidP="00806375">
      <w:pPr>
        <w:numPr>
          <w:ilvl w:val="1"/>
          <w:numId w:val="24"/>
        </w:numPr>
        <w:tabs>
          <w:tab w:val="clear" w:pos="1430"/>
          <w:tab w:val="num" w:pos="1418"/>
        </w:tabs>
        <w:spacing w:after="0" w:line="240" w:lineRule="auto"/>
        <w:ind w:left="0" w:firstLine="710"/>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не покрывается страхованием возникновение убытков в результате:</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неплатежа контрагентом страхователя процентов на остаток задолженности;</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неплатежа контрагентом страхователя оговоренных в экспортном контракте неустоек, пени, штрафов и других сумм, подлежащих выплате в связи с неисполнением либо ненадлежащим исполнением обязательств;</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потери от курсовых разниц.</w:t>
      </w:r>
    </w:p>
    <w:p w:rsidR="00EB1A62" w:rsidRPr="003762FF" w:rsidRDefault="00EB1A62" w:rsidP="00EB1A62">
      <w:pPr>
        <w:widowControl w:val="0"/>
        <w:numPr>
          <w:ilvl w:val="0"/>
          <w:numId w:val="24"/>
        </w:numPr>
        <w:tabs>
          <w:tab w:val="num" w:pos="1418"/>
        </w:tabs>
        <w:spacing w:after="0" w:line="240" w:lineRule="auto"/>
        <w:ind w:left="0" w:firstLine="709"/>
        <w:jc w:val="both"/>
        <w:rPr>
          <w:rFonts w:ascii="Times New Roman" w:hAnsi="Times New Roman" w:cs="Times New Roman"/>
          <w:sz w:val="30"/>
          <w:szCs w:val="30"/>
        </w:rPr>
      </w:pPr>
      <w:r w:rsidRPr="003762FF">
        <w:rPr>
          <w:rFonts w:ascii="Times New Roman" w:hAnsi="Times New Roman" w:cs="Times New Roman"/>
          <w:sz w:val="30"/>
          <w:szCs w:val="30"/>
        </w:rPr>
        <w:t>Не подлежат страхованию от коммерческих рисков экспортные контракты, заключаемые с контрагентами, если:</w:t>
      </w:r>
    </w:p>
    <w:p w:rsidR="00EB1A62" w:rsidRPr="003762FF" w:rsidRDefault="00EB1A62" w:rsidP="00EB1A62">
      <w:pPr>
        <w:pStyle w:val="af5"/>
        <w:ind w:firstLine="709"/>
        <w:jc w:val="both"/>
        <w:rPr>
          <w:sz w:val="30"/>
          <w:szCs w:val="30"/>
        </w:rPr>
      </w:pPr>
      <w:r w:rsidRPr="003762FF">
        <w:rPr>
          <w:sz w:val="30"/>
          <w:szCs w:val="30"/>
        </w:rPr>
        <w:t>контрагент – аффилированное лицо страхователя (при этом аффилированность признается вне зависимости от доли участия);</w:t>
      </w:r>
    </w:p>
    <w:p w:rsidR="00806375" w:rsidRPr="00EB1A62" w:rsidRDefault="00EB1A62" w:rsidP="00EB1A62">
      <w:pPr>
        <w:pStyle w:val="af5"/>
        <w:ind w:firstLine="709"/>
        <w:jc w:val="both"/>
        <w:rPr>
          <w:sz w:val="30"/>
          <w:szCs w:val="30"/>
        </w:rPr>
      </w:pPr>
      <w:r w:rsidRPr="003762FF">
        <w:rPr>
          <w:sz w:val="30"/>
          <w:szCs w:val="30"/>
        </w:rPr>
        <w:t>страхователь/контрагент (его должностное лицо) владеет правом голоса, влияющим на принятие решений контрагента/страхователя, которые входят в компетенцию общего собрания участников/акционеров или органов управления.</w:t>
      </w:r>
    </w:p>
    <w:p w:rsidR="00806375" w:rsidRPr="00806375" w:rsidRDefault="00806375" w:rsidP="00806375">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Страховщик освобождается от выплаты страхового возмещения, если страховой случай наступил вследствие:</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умышленных действий страхователя</w:t>
      </w:r>
      <w:r w:rsidR="006F796E">
        <w:rPr>
          <w:rFonts w:ascii="Times New Roman" w:eastAsia="Times New Roman" w:hAnsi="Times New Roman" w:cs="Times New Roman"/>
          <w:sz w:val="30"/>
          <w:szCs w:val="30"/>
          <w:lang w:eastAsia="ru-RU"/>
        </w:rPr>
        <w:t xml:space="preserve"> </w:t>
      </w:r>
      <w:r w:rsidR="006F796E" w:rsidRPr="006F796E">
        <w:rPr>
          <w:rFonts w:ascii="Times New Roman" w:eastAsia="Times New Roman" w:hAnsi="Times New Roman" w:cs="Times New Roman"/>
          <w:sz w:val="30"/>
          <w:szCs w:val="30"/>
          <w:lang w:eastAsia="ru-RU"/>
        </w:rPr>
        <w:t>(работников, участников, учредителей, собственников имущества страхователя и (или) лиц, действующих от имени страхователя на основании доверенности)</w:t>
      </w:r>
      <w:r w:rsidRPr="00806375">
        <w:rPr>
          <w:rFonts w:ascii="Times New Roman" w:eastAsia="Times New Roman" w:hAnsi="Times New Roman" w:cs="Times New Roman"/>
          <w:sz w:val="30"/>
          <w:szCs w:val="30"/>
          <w:lang w:eastAsia="ru-RU"/>
        </w:rPr>
        <w:t>, направленных на возникновение страхового случая;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возникновения убытков по причине того, что страхователь умышленно не принял разумных и доступных ему мер, чтобы уменьшить возможные убытки;</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отказа страхователя от своего права требования к лицу, ответственному за убытки, или в случае, если осуществление этого права стало невозможным по вине страхователя;</w:t>
      </w:r>
    </w:p>
    <w:p w:rsidR="00806375" w:rsidRPr="00806375" w:rsidRDefault="00806375" w:rsidP="00806375">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806375">
        <w:rPr>
          <w:rFonts w:ascii="Times New Roman" w:eastAsia="Times New Roman" w:hAnsi="Times New Roman" w:cs="Times New Roman"/>
          <w:sz w:val="30"/>
          <w:szCs w:val="30"/>
          <w:lang w:eastAsia="ru-RU"/>
        </w:rPr>
        <w:t>в иных</w:t>
      </w:r>
      <w:r w:rsidRPr="00806375">
        <w:rPr>
          <w:rFonts w:ascii="Times New Roman" w:eastAsia="Times New Roman" w:hAnsi="Times New Roman" w:cs="Times New Roman"/>
          <w:color w:val="000000"/>
          <w:sz w:val="30"/>
          <w:szCs w:val="30"/>
          <w:lang w:eastAsia="ru-RU"/>
        </w:rPr>
        <w:t xml:space="preserve"> случаях, предусмотренных законодательством.</w:t>
      </w:r>
    </w:p>
    <w:p w:rsidR="00806375" w:rsidRPr="00806375" w:rsidRDefault="002A1B84" w:rsidP="00806375">
      <w:pPr>
        <w:numPr>
          <w:ilvl w:val="0"/>
          <w:numId w:val="24"/>
        </w:numPr>
        <w:tabs>
          <w:tab w:val="num" w:pos="1418"/>
        </w:tabs>
        <w:spacing w:after="0" w:line="240" w:lineRule="auto"/>
        <w:ind w:left="0" w:firstLine="709"/>
        <w:jc w:val="both"/>
        <w:rPr>
          <w:rFonts w:ascii="Times New Roman" w:eastAsia="Times New Roman" w:hAnsi="Times New Roman" w:cs="Times New Roman"/>
          <w:color w:val="000000"/>
          <w:sz w:val="30"/>
          <w:szCs w:val="30"/>
          <w:lang w:eastAsia="ru-RU"/>
        </w:rPr>
      </w:pPr>
      <w:r w:rsidRPr="002A1B84">
        <w:rPr>
          <w:rFonts w:ascii="Times New Roman" w:eastAsia="Times New Roman" w:hAnsi="Times New Roman" w:cs="Times New Roman"/>
          <w:color w:val="000000"/>
          <w:sz w:val="30"/>
          <w:szCs w:val="30"/>
          <w:lang w:eastAsia="ru-RU"/>
        </w:rPr>
        <w:t>Страховщик освобождается от выплаты страхового возмещения в случае неисполнения страхователем хотя бы одной обязанности, предусмотренной подпунктами 34.1.5, 34.2.2, 34.2.4, 34.2.5, 34.2.8 пункта 34 настоящих Правил, а также подпунктами 47.1 и 47.2 пункта 47 настоящих Правил</w:t>
      </w:r>
      <w:r w:rsidR="00806375" w:rsidRPr="00806375">
        <w:rPr>
          <w:rFonts w:ascii="Times New Roman" w:eastAsia="Times New Roman" w:hAnsi="Times New Roman" w:cs="Times New Roman"/>
          <w:color w:val="000000"/>
          <w:sz w:val="30"/>
          <w:szCs w:val="30"/>
          <w:lang w:eastAsia="ru-RU"/>
        </w:rPr>
        <w:t>.</w:t>
      </w:r>
    </w:p>
    <w:p w:rsidR="00806375" w:rsidRPr="00806375" w:rsidRDefault="00806375" w:rsidP="00806375">
      <w:pPr>
        <w:numPr>
          <w:ilvl w:val="0"/>
          <w:numId w:val="24"/>
        </w:numPr>
        <w:tabs>
          <w:tab w:val="num" w:pos="1418"/>
        </w:tabs>
        <w:spacing w:after="0" w:line="240" w:lineRule="auto"/>
        <w:ind w:left="0" w:right="-1"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color w:val="000000"/>
          <w:sz w:val="30"/>
          <w:szCs w:val="30"/>
          <w:lang w:eastAsia="ru-RU"/>
        </w:rPr>
        <w:t>Не подлежат возмещению убытки, если они возмещены в полном объеме страхователю лицом, виновном в их причинении.</w:t>
      </w:r>
    </w:p>
    <w:p w:rsid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9</w:t>
      </w: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ОПРЕДЕЛЕНИЕ РАЗМЕРА УБЫТКОВ И ВЫПЛАТА СТРАХОВОГО ВОЗМЕЩЕНИЯ</w:t>
      </w:r>
    </w:p>
    <w:p w:rsidR="00806375" w:rsidRPr="00806375" w:rsidRDefault="00806375" w:rsidP="00806375">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806375" w:rsidRDefault="00AD59D9" w:rsidP="00AD59D9">
      <w:pPr>
        <w:numPr>
          <w:ilvl w:val="0"/>
          <w:numId w:val="42"/>
        </w:numPr>
        <w:tabs>
          <w:tab w:val="num"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AD59D9">
        <w:rPr>
          <w:rFonts w:ascii="Times New Roman" w:eastAsia="Times New Roman" w:hAnsi="Times New Roman" w:cs="Times New Roman"/>
          <w:sz w:val="30"/>
          <w:szCs w:val="30"/>
          <w:lang w:eastAsia="ru-RU"/>
        </w:rPr>
        <w:t>При наступлении страхового случая страхователь не позднее, чем в течение 30 календарных дней со дня окончания периода ожидания обязан предоставить:</w:t>
      </w:r>
    </w:p>
    <w:p w:rsidR="00AD59D9" w:rsidRPr="004C4DB9" w:rsidRDefault="00AD59D9" w:rsidP="00AD59D9">
      <w:pPr>
        <w:tabs>
          <w:tab w:val="left" w:pos="1418"/>
          <w:tab w:val="num" w:pos="1855"/>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47.1. заявление о страховом случае, в котором указано, что после окончания срока расчета по экспортному контракту прошел установленный страховщиком период ожидания, а счета не оплачены или оплачены только частично, хотя страхователь, </w:t>
      </w:r>
      <w:r w:rsidRPr="004C4DB9">
        <w:rPr>
          <w:rFonts w:ascii="Times New Roman" w:hAnsi="Times New Roman" w:cs="Times New Roman"/>
          <w:sz w:val="30"/>
          <w:szCs w:val="30"/>
        </w:rPr>
        <w:t>следуя письменным указаниям страховщика</w:t>
      </w:r>
      <w:r w:rsidRPr="004C4DB9">
        <w:rPr>
          <w:rFonts w:ascii="Times New Roman" w:eastAsia="Times New Roman" w:hAnsi="Times New Roman" w:cs="Times New Roman"/>
          <w:sz w:val="30"/>
          <w:szCs w:val="30"/>
          <w:lang w:eastAsia="ru-RU"/>
        </w:rPr>
        <w:t>, принял разумные меры для возвращения долга (Приложение №3 к настоящим Правилам);</w:t>
      </w:r>
    </w:p>
    <w:p w:rsidR="00AD59D9" w:rsidRPr="004C4DB9" w:rsidRDefault="00AD59D9" w:rsidP="00AD59D9">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47.2. документы (заверенные страхователем копии), подтверждающие факт наступления страхового случая и размер понесенных убытков:</w:t>
      </w:r>
    </w:p>
    <w:p w:rsidR="00AD59D9" w:rsidRPr="004C4DB9" w:rsidRDefault="00AD59D9" w:rsidP="00AD59D9">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страховой полис и товаросопроводительные документы по отгрузке (ТТН, CMR, ж/д накладная, спецификация и т.п.), при выполнении работ, оказании услуг – документы, подтверждающие факт выполнения работ, оказания услуг (акт выполненных работ и т.п.);</w:t>
      </w:r>
    </w:p>
    <w:p w:rsidR="00AD59D9" w:rsidRPr="004C4DB9" w:rsidRDefault="00AD59D9" w:rsidP="00AD59D9">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экспортный контракт со всеми дополнениями и приложениями;</w:t>
      </w:r>
    </w:p>
    <w:p w:rsidR="00AD59D9" w:rsidRPr="004C4DB9" w:rsidRDefault="00AD59D9" w:rsidP="00AD59D9">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 договор поручительства со всеми дополнениями и приложениями к </w:t>
      </w:r>
      <w:r w:rsidRPr="004C4DB9">
        <w:rPr>
          <w:rFonts w:ascii="Times New Roman" w:eastAsia="Times New Roman" w:hAnsi="Times New Roman" w:cs="Times New Roman"/>
          <w:sz w:val="30"/>
          <w:szCs w:val="30"/>
          <w:lang w:eastAsia="ru-RU"/>
        </w:rPr>
        <w:lastRenderedPageBreak/>
        <w:t>нему и иные договоры (соглашения), заключенные с контрагентом (поручителем) в рамках обеспечения исполнения обязательств по экспортному контракту, принятому на страхование, при их наличии;</w:t>
      </w:r>
    </w:p>
    <w:p w:rsidR="00AD59D9" w:rsidRPr="004C4DB9" w:rsidRDefault="00AD59D9" w:rsidP="00AD59D9">
      <w:pPr>
        <w:widowControl w:val="0"/>
        <w:tabs>
          <w:tab w:val="num"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xml:space="preserve">- акт сверок взаимных расчетов между страхователем и контрагентом за период с даты поставки товара по экспортному контракту до последнего дня установленного страховщиком периода ожидания, подписанный обеими сторонами. </w:t>
      </w:r>
      <w:r w:rsidRPr="004C4DB9">
        <w:rPr>
          <w:rFonts w:ascii="Times New Roman" w:hAnsi="Times New Roman" w:cs="Times New Roman"/>
          <w:sz w:val="30"/>
          <w:szCs w:val="30"/>
          <w:shd w:val="clear" w:color="auto" w:fill="FFFFFF"/>
        </w:rPr>
        <w:t>В случае отказа контрагента в подписании акта сверок, страхователь предоставляет копию письменного отказа контрагента, а при его отсутствии – копию направленного письма контрагенту, содержащего запрос такого документа, вместе с документами, подтверждающими отправку указанного письма путем почтового отправления с уведомлением либо путем отправления через международную курьерскую (экспресс) службу (квитанция почтового оператора и уведомление с отметкой о его получении адресатом либо с отметкой работника почтового оператора о причине невручения письма)</w:t>
      </w:r>
      <w:r w:rsidRPr="004C4DB9">
        <w:rPr>
          <w:rFonts w:ascii="Times New Roman" w:eastAsia="Times New Roman" w:hAnsi="Times New Roman" w:cs="Times New Roman"/>
          <w:sz w:val="30"/>
          <w:szCs w:val="30"/>
          <w:lang w:eastAsia="ru-RU"/>
        </w:rPr>
        <w:t xml:space="preserve">; </w:t>
      </w:r>
    </w:p>
    <w:p w:rsidR="00AD59D9" w:rsidRPr="004C4DB9" w:rsidRDefault="00AD59D9" w:rsidP="00AD59D9">
      <w:pPr>
        <w:widowControl w:val="0"/>
        <w:tabs>
          <w:tab w:val="num"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выписку с банковского счета страхователя, заверенную банком страхователя, подтверждающую непоступление денег на счет страхователя от контрагента и (или) третьего лица, связанного с реализацией экспортного контракта, за поставленный по экспортному контракту товар (работы, услуги);</w:t>
      </w:r>
    </w:p>
    <w:p w:rsidR="00AD59D9" w:rsidRPr="004C4DB9" w:rsidRDefault="00AD59D9" w:rsidP="00AD59D9">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rsidR="00AD59D9" w:rsidRPr="004C4DB9" w:rsidRDefault="00AD59D9" w:rsidP="00AD59D9">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4C4DB9">
        <w:rPr>
          <w:rFonts w:ascii="Times New Roman" w:eastAsia="Times New Roman" w:hAnsi="Times New Roman" w:cs="Times New Roman"/>
          <w:sz w:val="30"/>
          <w:szCs w:val="30"/>
          <w:lang w:eastAsia="ru-RU"/>
        </w:rPr>
        <w:t>- и иные документы, необходимые для принятия решения о выплате страхового возмещения (по требованию страховщика).</w:t>
      </w:r>
    </w:p>
    <w:p w:rsidR="00806375" w:rsidRPr="00806375" w:rsidRDefault="00806375" w:rsidP="00806375">
      <w:pPr>
        <w:numPr>
          <w:ilvl w:val="0"/>
          <w:numId w:val="42"/>
        </w:numPr>
        <w:tabs>
          <w:tab w:val="left"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z w:val="30"/>
          <w:szCs w:val="30"/>
          <w:lang w:eastAsia="ru-RU"/>
        </w:rPr>
        <w:t xml:space="preserve">Страховщик в течение </w:t>
      </w:r>
      <w:r w:rsidR="000C2BB2">
        <w:rPr>
          <w:rFonts w:ascii="Times New Roman" w:eastAsia="Times New Roman" w:hAnsi="Times New Roman" w:cs="Times New Roman"/>
          <w:sz w:val="30"/>
          <w:szCs w:val="30"/>
          <w:lang w:eastAsia="ru-RU"/>
        </w:rPr>
        <w:t>1</w:t>
      </w:r>
      <w:r w:rsidRPr="00806375">
        <w:rPr>
          <w:rFonts w:ascii="Times New Roman" w:eastAsia="Times New Roman" w:hAnsi="Times New Roman" w:cs="Times New Roman"/>
          <w:sz w:val="30"/>
          <w:szCs w:val="30"/>
          <w:lang w:eastAsia="ru-RU"/>
        </w:rPr>
        <w:t>0 рабочих дней со дня получения всех необходимых документов проводит расследование и по результатам изучения представленных страхователем документов и проведенных проверок принимает решение о признании произошедшего события страховым случаем, что оформляется актом о страховом случае (Приложение №4 к настоящим Правилам), либо об отказе в выплате страхового возмещения, что оформляется письмом произвольной формы с указанием причин отказа и в течение 5 рабочих дней направляется страхователю.</w:t>
      </w:r>
    </w:p>
    <w:p w:rsidR="00806375" w:rsidRPr="00806375" w:rsidRDefault="00806375" w:rsidP="00806375">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napToGrid w:val="0"/>
          <w:sz w:val="30"/>
          <w:szCs w:val="30"/>
          <w:lang w:eastAsia="ru-RU"/>
        </w:rPr>
        <w:t xml:space="preserve">Если по заявленному страховщику случаю возникновения у страхователя убытков компетентными органами проводится проверка, либо </w:t>
      </w:r>
      <w:r w:rsidRPr="00806375">
        <w:rPr>
          <w:rFonts w:ascii="Times New Roman" w:eastAsia="Times New Roman" w:hAnsi="Times New Roman" w:cs="Times New Roman"/>
          <w:snapToGrid w:val="0"/>
          <w:sz w:val="30"/>
          <w:szCs w:val="30"/>
          <w:lang w:eastAsia="ru-RU"/>
        </w:rPr>
        <w:lastRenderedPageBreak/>
        <w:t xml:space="preserve">предварительное расследование, либо ведется судебный процесс </w:t>
      </w:r>
      <w:r w:rsidRPr="00806375">
        <w:rPr>
          <w:rFonts w:ascii="Times New Roman" w:eastAsia="Times New Roman" w:hAnsi="Times New Roman" w:cs="Times New Roman"/>
          <w:sz w:val="30"/>
          <w:szCs w:val="30"/>
          <w:lang w:eastAsia="ru-RU"/>
        </w:rPr>
        <w:t>(в рамках уголовного судопроизводства)</w:t>
      </w:r>
      <w:r w:rsidR="00C519F5">
        <w:rPr>
          <w:rFonts w:ascii="Times New Roman" w:eastAsia="Times New Roman" w:hAnsi="Times New Roman" w:cs="Times New Roman"/>
          <w:snapToGrid w:val="0"/>
          <w:sz w:val="30"/>
          <w:szCs w:val="30"/>
          <w:lang w:eastAsia="ru-RU"/>
        </w:rPr>
        <w:t xml:space="preserve"> в отношении страхователя</w:t>
      </w:r>
      <w:r w:rsidRPr="00806375">
        <w:rPr>
          <w:rFonts w:ascii="Times New Roman" w:eastAsia="Times New Roman" w:hAnsi="Times New Roman" w:cs="Times New Roman"/>
          <w:snapToGrid w:val="0"/>
          <w:sz w:val="30"/>
          <w:szCs w:val="30"/>
          <w:lang w:eastAsia="ru-RU"/>
        </w:rPr>
        <w:t>, работников (участников, учредителей, собственника имущества) страхователя, и (или) лиц, действующих от имени страхователя</w:t>
      </w:r>
      <w:r w:rsidRPr="00806375">
        <w:rPr>
          <w:rFonts w:ascii="Times New Roman" w:eastAsia="Times New Roman" w:hAnsi="Times New Roman" w:cs="Times New Roman"/>
          <w:i/>
          <w:snapToGrid w:val="0"/>
          <w:sz w:val="30"/>
          <w:szCs w:val="30"/>
          <w:lang w:eastAsia="ru-RU"/>
        </w:rPr>
        <w:t xml:space="preserve"> </w:t>
      </w:r>
      <w:r w:rsidRPr="00806375">
        <w:rPr>
          <w:rFonts w:ascii="Times New Roman" w:eastAsia="Times New Roman" w:hAnsi="Times New Roman" w:cs="Times New Roman"/>
          <w:snapToGrid w:val="0"/>
          <w:sz w:val="30"/>
          <w:szCs w:val="30"/>
          <w:lang w:eastAsia="ru-RU"/>
        </w:rPr>
        <w:t xml:space="preserve">на основании доверенности при реализации застрахованного экспортного контракта, то решение о выплате страхового возмещения принимается страховщиком в течение </w:t>
      </w:r>
      <w:r w:rsidR="000C2BB2">
        <w:rPr>
          <w:rFonts w:ascii="Times New Roman" w:eastAsia="Times New Roman" w:hAnsi="Times New Roman" w:cs="Times New Roman"/>
          <w:sz w:val="30"/>
          <w:szCs w:val="30"/>
          <w:lang w:eastAsia="ru-RU"/>
        </w:rPr>
        <w:t>1</w:t>
      </w:r>
      <w:r w:rsidRPr="00806375">
        <w:rPr>
          <w:rFonts w:ascii="Times New Roman" w:eastAsia="Times New Roman" w:hAnsi="Times New Roman" w:cs="Times New Roman"/>
          <w:sz w:val="30"/>
          <w:szCs w:val="30"/>
          <w:lang w:eastAsia="ru-RU"/>
        </w:rPr>
        <w:t>0</w:t>
      </w:r>
      <w:r w:rsidRPr="00806375">
        <w:rPr>
          <w:rFonts w:ascii="Times New Roman" w:eastAsia="Times New Roman" w:hAnsi="Times New Roman" w:cs="Times New Roman"/>
          <w:snapToGrid w:val="0"/>
          <w:sz w:val="30"/>
          <w:szCs w:val="30"/>
          <w:lang w:eastAsia="ru-RU"/>
        </w:rPr>
        <w:t xml:space="preserve"> рабочих дней после получения страховщиком решения указанных органов по существу</w:t>
      </w:r>
      <w:r w:rsidRPr="00806375">
        <w:rPr>
          <w:rFonts w:ascii="Times New Roman" w:eastAsia="Times New Roman" w:hAnsi="Times New Roman" w:cs="Times New Roman"/>
          <w:sz w:val="30"/>
          <w:szCs w:val="30"/>
          <w:lang w:eastAsia="ru-RU"/>
        </w:rPr>
        <w:t xml:space="preserve"> и в случае признания заявленного события страховым случаем оформляется актом о страховом случае, либо, в случае непризнания заявленного события страховым случаем, </w:t>
      </w:r>
      <w:r w:rsidRPr="00806375">
        <w:rPr>
          <w:rFonts w:ascii="Times New Roman" w:eastAsia="Times New Roman" w:hAnsi="Times New Roman" w:cs="Times New Roman"/>
          <w:snapToGrid w:val="0"/>
          <w:sz w:val="30"/>
          <w:szCs w:val="30"/>
          <w:lang w:eastAsia="ru-RU"/>
        </w:rPr>
        <w:t xml:space="preserve">сообщается страхователю </w:t>
      </w:r>
      <w:r w:rsidRPr="00806375">
        <w:rPr>
          <w:rFonts w:ascii="Times New Roman" w:eastAsia="Times New Roman" w:hAnsi="Times New Roman" w:cs="Times New Roman"/>
          <w:sz w:val="30"/>
          <w:szCs w:val="30"/>
          <w:lang w:eastAsia="ru-RU"/>
        </w:rPr>
        <w:t>письмом произвольной формы с указанием причин отказа</w:t>
      </w:r>
      <w:r w:rsidRPr="00806375">
        <w:rPr>
          <w:rFonts w:ascii="Times New Roman" w:eastAsia="Times New Roman" w:hAnsi="Times New Roman" w:cs="Times New Roman"/>
          <w:snapToGrid w:val="0"/>
          <w:sz w:val="30"/>
          <w:szCs w:val="30"/>
          <w:lang w:eastAsia="ru-RU"/>
        </w:rPr>
        <w:t xml:space="preserve"> в течение 5 рабочих дней.</w:t>
      </w:r>
    </w:p>
    <w:p w:rsidR="00806375" w:rsidRPr="00806375" w:rsidRDefault="00806375" w:rsidP="00806375">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806375" w:rsidRPr="00806375" w:rsidRDefault="00806375" w:rsidP="00806375">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806375">
        <w:rPr>
          <w:rFonts w:ascii="Times New Roman" w:eastAsia="Times New Roman" w:hAnsi="Times New Roman" w:cs="Times New Roman"/>
          <w:sz w:val="30"/>
          <w:szCs w:val="30"/>
          <w:lang w:eastAsia="ru-RU"/>
        </w:rPr>
        <w:t>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5 рабочих дней после получения страховщиком вступившего в законную силу решения суда по данному иску.</w:t>
      </w:r>
    </w:p>
    <w:p w:rsidR="00806375" w:rsidRPr="00806375" w:rsidRDefault="00806375" w:rsidP="00806375">
      <w:pPr>
        <w:numPr>
          <w:ilvl w:val="0"/>
          <w:numId w:val="42"/>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Страховое возмещение определяется в размере суммы убытков (за исключением убытков, предусмотренных в подпункте 42.3 настоящих Правил), понесенных страхователем в результате наступления страхового случая (с учетом процента страхования), но не более страховой суммы по договору страхования за вычетом безусловной франшизы.</w:t>
      </w:r>
    </w:p>
    <w:p w:rsidR="00806375" w:rsidRPr="00806375" w:rsidRDefault="001B7ABF" w:rsidP="00806375">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1B7ABF">
        <w:rPr>
          <w:rFonts w:ascii="Times New Roman" w:eastAsia="Times New Roman" w:hAnsi="Times New Roman" w:cs="Times New Roman"/>
          <w:snapToGrid w:val="0"/>
          <w:sz w:val="30"/>
          <w:szCs w:val="30"/>
          <w:lang w:eastAsia="ru-RU"/>
        </w:rPr>
        <w:t xml:space="preserve">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w:t>
      </w:r>
      <w:r w:rsidRPr="001B7ABF">
        <w:rPr>
          <w:rFonts w:ascii="Times New Roman" w:eastAsia="Times New Roman" w:hAnsi="Times New Roman" w:cs="Times New Roman"/>
          <w:snapToGrid w:val="0"/>
          <w:sz w:val="30"/>
          <w:szCs w:val="30"/>
          <w:lang w:eastAsia="ru-RU"/>
        </w:rPr>
        <w:lastRenderedPageBreak/>
        <w:t>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806375" w:rsidRPr="00806375" w:rsidRDefault="00DE43DC" w:rsidP="00806375">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DE43DC">
        <w:rPr>
          <w:rFonts w:ascii="Times New Roman" w:eastAsia="Times New Roman" w:hAnsi="Times New Roman" w:cs="Times New Roman"/>
          <w:sz w:val="30"/>
          <w:szCs w:val="30"/>
          <w:lang w:eastAsia="ru-RU"/>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w:t>
      </w:r>
    </w:p>
    <w:p w:rsidR="00806375" w:rsidRPr="00806375" w:rsidRDefault="00DE43DC" w:rsidP="00806375">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DE43DC">
        <w:rPr>
          <w:rFonts w:ascii="Times New Roman" w:eastAsia="Times New Roman" w:hAnsi="Times New Roman" w:cs="Times New Roman"/>
          <w:sz w:val="30"/>
          <w:szCs w:val="30"/>
          <w:lang w:eastAsia="ru-RU"/>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10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806375" w:rsidRPr="00806375" w:rsidRDefault="00806375" w:rsidP="00806375">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За каждый день просрочки выплаты страхового возмещения по вине страховщика он выплачивает пеню в размере 0,1 процента от суммы страхового возмещения.</w:t>
      </w:r>
    </w:p>
    <w:p w:rsidR="00806375" w:rsidRPr="00806375" w:rsidRDefault="00806375" w:rsidP="00806375">
      <w:pPr>
        <w:numPr>
          <w:ilvl w:val="0"/>
          <w:numId w:val="4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В случае несвоевременного исполнения страхователем</w:t>
      </w:r>
      <w:r w:rsidR="009471E1">
        <w:rPr>
          <w:rFonts w:ascii="Times New Roman" w:eastAsia="Times New Roman" w:hAnsi="Times New Roman" w:cs="Times New Roman"/>
          <w:sz w:val="30"/>
          <w:szCs w:val="30"/>
          <w:lang w:eastAsia="ru-RU"/>
        </w:rPr>
        <w:t xml:space="preserve"> (выгодоприобретателем)</w:t>
      </w:r>
      <w:r w:rsidRPr="00806375">
        <w:rPr>
          <w:rFonts w:ascii="Times New Roman" w:eastAsia="Times New Roman" w:hAnsi="Times New Roman" w:cs="Times New Roman"/>
          <w:sz w:val="30"/>
          <w:szCs w:val="30"/>
          <w:lang w:eastAsia="ru-RU"/>
        </w:rPr>
        <w:t xml:space="preserve"> обязанностей, установленных подпункт</w:t>
      </w:r>
      <w:r w:rsidR="005E086B">
        <w:rPr>
          <w:rFonts w:ascii="Times New Roman" w:eastAsia="Times New Roman" w:hAnsi="Times New Roman" w:cs="Times New Roman"/>
          <w:sz w:val="30"/>
          <w:szCs w:val="30"/>
          <w:lang w:eastAsia="ru-RU"/>
        </w:rPr>
        <w:t>о</w:t>
      </w:r>
      <w:r w:rsidRPr="00806375">
        <w:rPr>
          <w:rFonts w:ascii="Times New Roman" w:eastAsia="Times New Roman" w:hAnsi="Times New Roman" w:cs="Times New Roman"/>
          <w:sz w:val="30"/>
          <w:szCs w:val="30"/>
          <w:lang w:eastAsia="ru-RU"/>
        </w:rPr>
        <w:t>м 34.</w:t>
      </w:r>
      <w:r w:rsidR="005E086B">
        <w:rPr>
          <w:rFonts w:ascii="Times New Roman" w:eastAsia="Times New Roman" w:hAnsi="Times New Roman" w:cs="Times New Roman"/>
          <w:sz w:val="30"/>
          <w:szCs w:val="30"/>
          <w:lang w:eastAsia="ru-RU"/>
        </w:rPr>
        <w:t>3 пункта 34</w:t>
      </w:r>
      <w:r w:rsidRPr="00806375">
        <w:rPr>
          <w:rFonts w:ascii="Times New Roman" w:eastAsia="Times New Roman" w:hAnsi="Times New Roman" w:cs="Times New Roman"/>
          <w:sz w:val="30"/>
          <w:szCs w:val="30"/>
          <w:lang w:eastAsia="ru-RU"/>
        </w:rPr>
        <w:t xml:space="preserve"> настоящих Правил, страхователь</w:t>
      </w:r>
      <w:r w:rsidR="009471E1">
        <w:rPr>
          <w:rFonts w:ascii="Times New Roman" w:eastAsia="Times New Roman" w:hAnsi="Times New Roman" w:cs="Times New Roman"/>
          <w:sz w:val="30"/>
          <w:szCs w:val="30"/>
          <w:lang w:eastAsia="ru-RU"/>
        </w:rPr>
        <w:t xml:space="preserve"> (выгодоприобретатель)</w:t>
      </w:r>
      <w:r w:rsidRPr="00806375">
        <w:rPr>
          <w:rFonts w:ascii="Times New Roman" w:eastAsia="Times New Roman" w:hAnsi="Times New Roman" w:cs="Times New Roman"/>
          <w:sz w:val="30"/>
          <w:szCs w:val="30"/>
          <w:lang w:eastAsia="ru-RU"/>
        </w:rPr>
        <w:t xml:space="preserve"> выплачивает страховщику пеню в размере 0,1 процента от суммы, подлежащей возврату, за каждый день просрочки возврата страхового возмещения.</w:t>
      </w:r>
    </w:p>
    <w:p w:rsidR="00806375" w:rsidRPr="00806375" w:rsidRDefault="00E172B1" w:rsidP="00806375">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w:t>
      </w:r>
      <w:r w:rsidR="001B282A">
        <w:rPr>
          <w:rFonts w:ascii="Times New Roman" w:eastAsia="Times New Roman" w:hAnsi="Times New Roman" w:cs="Times New Roman"/>
          <w:sz w:val="30"/>
          <w:szCs w:val="30"/>
          <w:lang w:eastAsia="ru-RU"/>
        </w:rPr>
        <w:t>сключен</w:t>
      </w:r>
      <w:r w:rsidR="00806375" w:rsidRPr="00806375">
        <w:rPr>
          <w:rFonts w:ascii="Times New Roman" w:eastAsia="Times New Roman" w:hAnsi="Times New Roman" w:cs="Times New Roman"/>
          <w:sz w:val="30"/>
          <w:szCs w:val="30"/>
          <w:lang w:eastAsia="ru-RU"/>
        </w:rPr>
        <w:t>.</w:t>
      </w:r>
    </w:p>
    <w:p w:rsidR="00806375" w:rsidRPr="00806375" w:rsidRDefault="00806375" w:rsidP="00806375">
      <w:pPr>
        <w:widowControl w:val="0"/>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rsidR="00806375" w:rsidRPr="00806375" w:rsidRDefault="00806375" w:rsidP="00806375">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lastRenderedPageBreak/>
        <w:t>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806375" w:rsidRPr="00806375" w:rsidRDefault="00806375" w:rsidP="00806375">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Если страхователь</w:t>
      </w:r>
      <w:r w:rsidR="001A5D52">
        <w:rPr>
          <w:rFonts w:ascii="Times New Roman" w:eastAsia="Times New Roman" w:hAnsi="Times New Roman" w:cs="Times New Roman"/>
          <w:sz w:val="30"/>
          <w:szCs w:val="30"/>
          <w:lang w:eastAsia="ru-RU"/>
        </w:rPr>
        <w:t xml:space="preserve"> (выгодоприобретатель)</w:t>
      </w:r>
      <w:r w:rsidRPr="00806375">
        <w:rPr>
          <w:rFonts w:ascii="Times New Roman" w:eastAsia="Times New Roman" w:hAnsi="Times New Roman" w:cs="Times New Roman"/>
          <w:sz w:val="30"/>
          <w:szCs w:val="30"/>
          <w:lang w:eastAsia="ru-RU"/>
        </w:rPr>
        <w:t xml:space="preserve">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w:t>
      </w:r>
      <w:r w:rsidR="001A5D52">
        <w:rPr>
          <w:rFonts w:ascii="Times New Roman" w:eastAsia="Times New Roman" w:hAnsi="Times New Roman" w:cs="Times New Roman"/>
          <w:sz w:val="30"/>
          <w:szCs w:val="30"/>
          <w:lang w:eastAsia="ru-RU"/>
        </w:rPr>
        <w:t xml:space="preserve"> (выгодоприобретателя)</w:t>
      </w:r>
      <w:r w:rsidRPr="00806375">
        <w:rPr>
          <w:rFonts w:ascii="Times New Roman" w:eastAsia="Times New Roman" w:hAnsi="Times New Roman" w:cs="Times New Roman"/>
          <w:sz w:val="30"/>
          <w:szCs w:val="30"/>
          <w:lang w:eastAsia="ru-RU"/>
        </w:rPr>
        <w:t>,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806375" w:rsidRPr="00806375" w:rsidRDefault="00806375" w:rsidP="00806375">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 xml:space="preserve">Страхователь </w:t>
      </w:r>
      <w:r w:rsidR="006E3F79">
        <w:rPr>
          <w:rFonts w:ascii="Times New Roman" w:eastAsia="Times New Roman" w:hAnsi="Times New Roman" w:cs="Times New Roman"/>
          <w:sz w:val="30"/>
          <w:szCs w:val="30"/>
          <w:lang w:eastAsia="ru-RU"/>
        </w:rPr>
        <w:t xml:space="preserve">(выгодоприобретатель) </w:t>
      </w:r>
      <w:r w:rsidRPr="00806375">
        <w:rPr>
          <w:rFonts w:ascii="Times New Roman" w:eastAsia="Times New Roman" w:hAnsi="Times New Roman" w:cs="Times New Roman"/>
          <w:sz w:val="30"/>
          <w:szCs w:val="30"/>
          <w:lang w:eastAsia="ru-RU"/>
        </w:rPr>
        <w:t>обязан возвратить выплаченное страховое возмещение в случае, если работники (участники, учредители, собственники имущества) страхователя и (или) лица, действующие от имени страхователя на основании доверенности, признаны судом виновными в совершении преступления, связанного с нарушением законодательства о борьбе с коррупцией в ходе реализации экспортного контракта, либо признаны виновными в совершении иного преступления, ставшего причиной причинения убытков страхователю по экспортному контракту.</w:t>
      </w:r>
    </w:p>
    <w:p w:rsidR="00806375" w:rsidRPr="00806375" w:rsidRDefault="00806375" w:rsidP="00806375">
      <w:pPr>
        <w:tabs>
          <w:tab w:val="left" w:pos="1418"/>
        </w:tabs>
        <w:autoSpaceDE w:val="0"/>
        <w:autoSpaceDN w:val="0"/>
        <w:adjustRightInd w:val="0"/>
        <w:spacing w:after="0" w:line="240" w:lineRule="auto"/>
        <w:ind w:right="-1" w:firstLine="709"/>
        <w:rPr>
          <w:rFonts w:ascii="Times New Roman" w:eastAsia="Times New Roman" w:hAnsi="Times New Roman" w:cs="Times New Roman"/>
          <w:sz w:val="30"/>
          <w:szCs w:val="30"/>
          <w:lang w:eastAsia="ru-RU"/>
        </w:rPr>
      </w:pP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ГЛАВА 10</w:t>
      </w:r>
    </w:p>
    <w:p w:rsidR="00806375" w:rsidRPr="00806375" w:rsidRDefault="00806375" w:rsidP="00806375">
      <w:pPr>
        <w:tabs>
          <w:tab w:val="left" w:pos="1418"/>
        </w:tabs>
        <w:spacing w:after="0" w:line="240" w:lineRule="auto"/>
        <w:ind w:right="-1"/>
        <w:jc w:val="center"/>
        <w:rPr>
          <w:rFonts w:ascii="Times New Roman" w:eastAsia="Times New Roman" w:hAnsi="Times New Roman" w:cs="Times New Roman"/>
          <w:b/>
          <w:sz w:val="30"/>
          <w:szCs w:val="30"/>
          <w:lang w:eastAsia="ru-RU"/>
        </w:rPr>
      </w:pPr>
      <w:r w:rsidRPr="00806375">
        <w:rPr>
          <w:rFonts w:ascii="Times New Roman" w:eastAsia="Times New Roman" w:hAnsi="Times New Roman" w:cs="Times New Roman"/>
          <w:b/>
          <w:sz w:val="30"/>
          <w:szCs w:val="30"/>
          <w:lang w:eastAsia="ru-RU"/>
        </w:rPr>
        <w:t>ЗАКЛЮЧИТЕЛЬНЫЕ ПОЛОЖЕНИЯ</w:t>
      </w:r>
    </w:p>
    <w:p w:rsidR="00806375" w:rsidRPr="00806375" w:rsidRDefault="00806375" w:rsidP="00806375">
      <w:pPr>
        <w:tabs>
          <w:tab w:val="left" w:pos="1418"/>
        </w:tabs>
        <w:spacing w:after="0" w:line="240" w:lineRule="auto"/>
        <w:ind w:right="-1" w:firstLine="709"/>
        <w:jc w:val="center"/>
        <w:rPr>
          <w:rFonts w:ascii="Times New Roman" w:eastAsia="Times New Roman" w:hAnsi="Times New Roman" w:cs="Times New Roman"/>
          <w:sz w:val="30"/>
          <w:szCs w:val="30"/>
          <w:lang w:eastAsia="ru-RU"/>
        </w:rPr>
      </w:pPr>
    </w:p>
    <w:p w:rsidR="00D25878" w:rsidRPr="00B63FC0" w:rsidRDefault="00806375" w:rsidP="00806375">
      <w:pPr>
        <w:numPr>
          <w:ilvl w:val="0"/>
          <w:numId w:val="31"/>
        </w:numPr>
        <w:tabs>
          <w:tab w:val="left" w:pos="1418"/>
        </w:tabs>
        <w:spacing w:after="0" w:line="240" w:lineRule="auto"/>
        <w:ind w:left="0" w:right="-93" w:firstLine="709"/>
        <w:jc w:val="both"/>
        <w:rPr>
          <w:rFonts w:ascii="Times New Roman" w:eastAsia="Times New Roman" w:hAnsi="Times New Roman" w:cs="Times New Roman"/>
          <w:sz w:val="30"/>
          <w:szCs w:val="30"/>
          <w:lang w:eastAsia="ru-RU"/>
        </w:rPr>
      </w:pPr>
      <w:r w:rsidRPr="00806375">
        <w:rPr>
          <w:rFonts w:ascii="Times New Roman" w:eastAsia="Times New Roman" w:hAnsi="Times New Roman" w:cs="Times New Roman"/>
          <w:sz w:val="30"/>
          <w:szCs w:val="30"/>
          <w:lang w:eastAsia="ru-RU"/>
        </w:rPr>
        <w:t>Не урегулированные путем переговоров споры по договорам страхования, заключенным по настоящим Правилам, разрешаются в судебном порядке.</w:t>
      </w:r>
    </w:p>
    <w:p w:rsidR="00D25878" w:rsidRPr="00B63FC0" w:rsidRDefault="00D25878" w:rsidP="00287FC2">
      <w:pPr>
        <w:tabs>
          <w:tab w:val="left" w:pos="1418"/>
        </w:tabs>
        <w:spacing w:after="0" w:line="360" w:lineRule="auto"/>
        <w:ind w:right="-91" w:firstLine="709"/>
        <w:jc w:val="both"/>
        <w:rPr>
          <w:rFonts w:ascii="Times New Roman" w:eastAsia="Times New Roman" w:hAnsi="Times New Roman" w:cs="Times New Roman"/>
          <w:i/>
          <w:sz w:val="30"/>
          <w:szCs w:val="30"/>
          <w:lang w:eastAsia="ru-RU"/>
        </w:rPr>
      </w:pPr>
    </w:p>
    <w:p w:rsidR="00287FC2" w:rsidRPr="00287FC2" w:rsidRDefault="00287FC2" w:rsidP="00287FC2">
      <w:pPr>
        <w:spacing w:after="0" w:line="240" w:lineRule="auto"/>
        <w:rPr>
          <w:rFonts w:ascii="Times New Roman" w:eastAsia="Times New Roman" w:hAnsi="Times New Roman" w:cs="Times New Roman"/>
          <w:b/>
          <w:bCs/>
          <w:sz w:val="30"/>
          <w:szCs w:val="30"/>
          <w:lang w:eastAsia="ru-RU"/>
        </w:rPr>
      </w:pPr>
      <w:r w:rsidRPr="00287FC2">
        <w:rPr>
          <w:rFonts w:ascii="Times New Roman" w:eastAsia="Times New Roman" w:hAnsi="Times New Roman" w:cs="Times New Roman"/>
          <w:b/>
          <w:bCs/>
          <w:sz w:val="30"/>
          <w:szCs w:val="30"/>
          <w:lang w:eastAsia="ru-RU"/>
        </w:rPr>
        <w:t>Начальник сектора</w:t>
      </w:r>
    </w:p>
    <w:p w:rsidR="00FC2E0D" w:rsidRDefault="00287FC2" w:rsidP="00287FC2">
      <w:pPr>
        <w:rPr>
          <w:rFonts w:ascii="Times New Roman" w:eastAsia="Times New Roman" w:hAnsi="Times New Roman" w:cs="Times New Roman"/>
          <w:sz w:val="30"/>
          <w:szCs w:val="30"/>
          <w:lang w:eastAsia="ru-RU"/>
        </w:rPr>
      </w:pPr>
      <w:r w:rsidRPr="00287FC2">
        <w:rPr>
          <w:rFonts w:ascii="Times New Roman" w:eastAsia="Times New Roman" w:hAnsi="Times New Roman" w:cs="Times New Roman"/>
          <w:b/>
          <w:bCs/>
          <w:sz w:val="30"/>
          <w:szCs w:val="30"/>
          <w:lang w:eastAsia="ru-RU"/>
        </w:rPr>
        <w:t>методологии страхования</w:t>
      </w:r>
      <w:r w:rsidRPr="00287FC2">
        <w:rPr>
          <w:rFonts w:ascii="Times New Roman" w:eastAsia="Times New Roman" w:hAnsi="Times New Roman" w:cs="Times New Roman"/>
          <w:b/>
          <w:bCs/>
          <w:sz w:val="30"/>
          <w:szCs w:val="30"/>
          <w:lang w:eastAsia="ru-RU"/>
        </w:rPr>
        <w:tab/>
      </w:r>
      <w:r w:rsidRPr="00287FC2">
        <w:rPr>
          <w:rFonts w:ascii="Times New Roman" w:eastAsia="Times New Roman" w:hAnsi="Times New Roman" w:cs="Times New Roman"/>
          <w:b/>
          <w:bCs/>
          <w:sz w:val="30"/>
          <w:szCs w:val="30"/>
          <w:lang w:eastAsia="ru-RU"/>
        </w:rPr>
        <w:tab/>
      </w:r>
      <w:r w:rsidRPr="00287FC2">
        <w:rPr>
          <w:rFonts w:ascii="Times New Roman" w:eastAsia="Times New Roman" w:hAnsi="Times New Roman" w:cs="Times New Roman"/>
          <w:b/>
          <w:bCs/>
          <w:sz w:val="30"/>
          <w:szCs w:val="30"/>
          <w:lang w:eastAsia="ru-RU"/>
        </w:rPr>
        <w:tab/>
      </w:r>
      <w:r w:rsidRPr="00287FC2">
        <w:rPr>
          <w:rFonts w:ascii="Times New Roman" w:eastAsia="Times New Roman" w:hAnsi="Times New Roman" w:cs="Times New Roman"/>
          <w:b/>
          <w:bCs/>
          <w:sz w:val="30"/>
          <w:szCs w:val="30"/>
          <w:lang w:eastAsia="ru-RU"/>
        </w:rPr>
        <w:tab/>
      </w:r>
      <w:r w:rsidRPr="00287FC2">
        <w:rPr>
          <w:rFonts w:ascii="Times New Roman" w:eastAsia="Times New Roman" w:hAnsi="Times New Roman" w:cs="Times New Roman"/>
          <w:b/>
          <w:bCs/>
          <w:sz w:val="30"/>
          <w:szCs w:val="30"/>
          <w:lang w:eastAsia="ru-RU"/>
        </w:rPr>
        <w:tab/>
      </w:r>
      <w:r w:rsidRPr="00287FC2">
        <w:rPr>
          <w:rFonts w:ascii="Times New Roman" w:eastAsia="Times New Roman" w:hAnsi="Times New Roman" w:cs="Times New Roman"/>
          <w:b/>
          <w:bCs/>
          <w:sz w:val="30"/>
          <w:szCs w:val="30"/>
          <w:lang w:eastAsia="ru-RU"/>
        </w:rPr>
        <w:tab/>
        <w:t>А.С.Алёшин</w:t>
      </w:r>
      <w:r>
        <w:rPr>
          <w:rFonts w:ascii="Times New Roman" w:eastAsia="Times New Roman" w:hAnsi="Times New Roman" w:cs="Times New Roman"/>
          <w:sz w:val="30"/>
          <w:szCs w:val="30"/>
          <w:lang w:eastAsia="ru-RU"/>
        </w:rPr>
        <w:t xml:space="preserve"> </w:t>
      </w:r>
      <w:r w:rsidR="00FC2E0D">
        <w:rPr>
          <w:rFonts w:ascii="Times New Roman" w:eastAsia="Times New Roman" w:hAnsi="Times New Roman" w:cs="Times New Roman"/>
          <w:sz w:val="30"/>
          <w:szCs w:val="30"/>
          <w:lang w:eastAsia="ru-RU"/>
        </w:rPr>
        <w:br w:type="page"/>
      </w:r>
    </w:p>
    <w:p w:rsidR="00705A5B" w:rsidRPr="00705A5B" w:rsidRDefault="00705A5B" w:rsidP="00705A5B">
      <w:pPr>
        <w:spacing w:after="0" w:line="240" w:lineRule="auto"/>
        <w:ind w:left="4820"/>
        <w:jc w:val="both"/>
        <w:rPr>
          <w:rFonts w:ascii="Times New Roman" w:eastAsia="Times New Roman" w:hAnsi="Times New Roman" w:cs="Times New Roman"/>
          <w:bCs/>
          <w:sz w:val="30"/>
          <w:szCs w:val="30"/>
          <w:lang w:eastAsia="ru-RU"/>
        </w:rPr>
      </w:pPr>
      <w:r w:rsidRPr="00705A5B">
        <w:rPr>
          <w:rFonts w:ascii="Times New Roman" w:eastAsia="Times New Roman" w:hAnsi="Times New Roman" w:cs="Times New Roman"/>
          <w:bCs/>
          <w:sz w:val="30"/>
          <w:szCs w:val="30"/>
          <w:lang w:eastAsia="ru-RU"/>
        </w:rPr>
        <w:lastRenderedPageBreak/>
        <w:t xml:space="preserve">Приложение №1 к Правилам №30 добровольного страхования кратко-, средне- и долгосрочных экспортных контрактов от </w:t>
      </w:r>
      <w:r w:rsidRPr="00705A5B">
        <w:rPr>
          <w:rFonts w:ascii="Times New Roman" w:eastAsia="Times New Roman" w:hAnsi="Times New Roman" w:cs="Times New Roman"/>
          <w:sz w:val="30"/>
          <w:szCs w:val="30"/>
          <w:lang w:eastAsia="ru-RU"/>
        </w:rPr>
        <w:t>политических и (или) коммерческих</w:t>
      </w:r>
      <w:r w:rsidRPr="00705A5B">
        <w:rPr>
          <w:rFonts w:ascii="Times New Roman" w:eastAsia="Times New Roman" w:hAnsi="Times New Roman" w:cs="Times New Roman"/>
          <w:bCs/>
          <w:sz w:val="30"/>
          <w:szCs w:val="30"/>
          <w:lang w:eastAsia="ru-RU"/>
        </w:rPr>
        <w:t xml:space="preserve"> рисков</w:t>
      </w:r>
    </w:p>
    <w:p w:rsidR="00705A5B" w:rsidRPr="00705A5B" w:rsidRDefault="00705A5B" w:rsidP="00705A5B">
      <w:pPr>
        <w:tabs>
          <w:tab w:val="left" w:pos="1276"/>
        </w:tabs>
        <w:spacing w:after="0" w:line="24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Базовые страховые тарифы по добровольному страхованию кратко-, средне- и долгосрочных экспортных контрактов от политических и (или) коммерческих рисков</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val="en-US" w:eastAsia="ru-RU"/>
        </w:rPr>
      </w:pPr>
      <w:r w:rsidRPr="00705A5B">
        <w:rPr>
          <w:rFonts w:ascii="Times New Roman" w:eastAsia="Times New Roman" w:hAnsi="Times New Roman" w:cs="Times New Roman"/>
          <w:sz w:val="30"/>
          <w:szCs w:val="30"/>
          <w:lang w:eastAsia="ru-RU"/>
        </w:rPr>
        <w:t>Таблица 1</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Группа политического риска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404"/>
        <w:gridCol w:w="2129"/>
        <w:gridCol w:w="1416"/>
        <w:gridCol w:w="1432"/>
      </w:tblGrid>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p>
        </w:tc>
        <w:tc>
          <w:tcPr>
            <w:tcW w:w="7381" w:type="dxa"/>
            <w:gridSpan w:val="4"/>
          </w:tcPr>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Тип контрагента страхователя</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Срок отсрочки платежа в годах</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Правительство, органы управления</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Государственная компания</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Частный банк</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Частная компания</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0,5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0,35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0,35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0,35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0,35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от 6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11,5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12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1,50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1,50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1,50 </w:t>
            </w:r>
          </w:p>
        </w:tc>
      </w:tr>
      <w:tr w:rsidR="00705A5B" w:rsidRPr="00705A5B" w:rsidTr="001655C8">
        <w:tc>
          <w:tcPr>
            <w:tcW w:w="268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 </w:t>
            </w:r>
          </w:p>
        </w:tc>
        <w:tc>
          <w:tcPr>
            <w:tcW w:w="240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1,55 </w:t>
            </w:r>
          </w:p>
        </w:tc>
        <w:tc>
          <w:tcPr>
            <w:tcW w:w="212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1,55 </w:t>
            </w:r>
          </w:p>
        </w:tc>
        <w:tc>
          <w:tcPr>
            <w:tcW w:w="141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1,55</w:t>
            </w:r>
          </w:p>
        </w:tc>
      </w:tr>
    </w:tbl>
    <w:p w:rsidR="00705A5B" w:rsidRPr="00705A5B" w:rsidRDefault="00705A5B" w:rsidP="00705A5B">
      <w:pPr>
        <w:spacing w:after="0" w:line="240" w:lineRule="auto"/>
        <w:rPr>
          <w:rFonts w:ascii="Times New Roman" w:eastAsia="Times New Roman" w:hAnsi="Times New Roman" w:cs="Times New Roman"/>
          <w:sz w:val="30"/>
          <w:szCs w:val="30"/>
          <w:lang w:val="en-US" w:eastAsia="ru-RU"/>
        </w:rPr>
      </w:pPr>
    </w:p>
    <w:p w:rsidR="00705A5B" w:rsidRPr="00705A5B" w:rsidRDefault="00705A5B" w:rsidP="00705A5B">
      <w:pPr>
        <w:spacing w:after="0" w:line="240" w:lineRule="auto"/>
        <w:rPr>
          <w:rFonts w:ascii="Times New Roman" w:eastAsia="Times New Roman" w:hAnsi="Times New Roman" w:cs="Times New Roman"/>
          <w:sz w:val="30"/>
          <w:szCs w:val="30"/>
          <w:lang w:val="en-US" w:eastAsia="ru-RU"/>
        </w:rPr>
      </w:pPr>
      <w:r w:rsidRPr="00705A5B">
        <w:rPr>
          <w:rFonts w:ascii="Times New Roman" w:eastAsia="Times New Roman" w:hAnsi="Times New Roman" w:cs="Times New Roman"/>
          <w:sz w:val="30"/>
          <w:szCs w:val="30"/>
          <w:lang w:eastAsia="ru-RU"/>
        </w:rPr>
        <w:t>Таблица 2</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Группа политического риска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2127"/>
        <w:gridCol w:w="1417"/>
        <w:gridCol w:w="1418"/>
      </w:tblGrid>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Тип контрагента страхователя</w:t>
            </w:r>
          </w:p>
        </w:tc>
      </w:tr>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Срок отсрочки платежа в годах</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Правительство, органы 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Государственная компания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Частный банк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08"/>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Частная компания</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0,5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0,36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0,39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0,46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0,47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0,51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0,56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0,60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0,69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0,75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0,76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0,83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0,89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0,82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0,88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0,96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1,04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до 3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0,93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1,00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1,10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1,19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1,05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1,23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1,16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1,37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1,38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1,50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1,50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1,64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1,77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1,62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1,77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1,62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2,06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1,73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1,87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2,04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2,21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1,85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2,18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2,36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1,96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2,12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2,50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2,24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2,45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2,65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2,58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2,80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2,72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2,94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2,42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2,61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2,85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3,09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2,54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2,74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2,99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2,65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2,86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2,77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2,98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3,26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3,53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3,11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3,39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3,67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3,00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3,53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3,82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3,36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3,66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3,97</w:t>
            </w:r>
          </w:p>
        </w:tc>
      </w:tr>
    </w:tbl>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val="en-US" w:eastAsia="ru-RU"/>
        </w:rPr>
      </w:pPr>
      <w:r w:rsidRPr="00705A5B">
        <w:rPr>
          <w:rFonts w:ascii="Times New Roman" w:eastAsia="Times New Roman" w:hAnsi="Times New Roman" w:cs="Times New Roman"/>
          <w:sz w:val="30"/>
          <w:szCs w:val="30"/>
          <w:lang w:eastAsia="ru-RU"/>
        </w:rPr>
        <w:t>Таблица 3</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Группа политического риска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406"/>
        <w:gridCol w:w="2126"/>
        <w:gridCol w:w="1415"/>
        <w:gridCol w:w="1432"/>
      </w:tblGrid>
      <w:tr w:rsidR="00705A5B" w:rsidRPr="00705A5B" w:rsidTr="001655C8">
        <w:tc>
          <w:tcPr>
            <w:tcW w:w="2686"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p>
        </w:tc>
        <w:tc>
          <w:tcPr>
            <w:tcW w:w="7379" w:type="dxa"/>
            <w:gridSpan w:val="4"/>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Тип контрагента страхователя</w:t>
            </w:r>
          </w:p>
        </w:tc>
      </w:tr>
      <w:tr w:rsidR="00705A5B" w:rsidRPr="00705A5B" w:rsidTr="001655C8">
        <w:tc>
          <w:tcPr>
            <w:tcW w:w="2686"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Срок отсрочки платежа в годах</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Правительство, органы 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Государственная компания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Частный банк</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Частная компания</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0,5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0,42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0,44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0,50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0,63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0,66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0,75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0,83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0,87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0,99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1,04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1,09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1,24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1,24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1,48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1,52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1,73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1,65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1,73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1,97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1,81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1,86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2,22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2,07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2,16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2,46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2,21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2,27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2,38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2,71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2,48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2,95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2,68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2,81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3,20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2,89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3,03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3,44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3,01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3,10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3,24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3,69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3,30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3,46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3,93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3,41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3,51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3,67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4,18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3,71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3,89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4,42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3,81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3,92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4,11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4,67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4,01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4,12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4,32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4,91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до 10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4,21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4,33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4,54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5,16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4,41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4,54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4,75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5,40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4,61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4,74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4,97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5,65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11,5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4,81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4,95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5,18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5,89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12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5,01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5,15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5,40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6,14 </w:t>
            </w:r>
          </w:p>
        </w:tc>
      </w:tr>
      <w:tr w:rsidR="00705A5B" w:rsidRPr="00705A5B" w:rsidTr="001655C8">
        <w:tc>
          <w:tcPr>
            <w:tcW w:w="268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 </w:t>
            </w:r>
          </w:p>
        </w:tc>
        <w:tc>
          <w:tcPr>
            <w:tcW w:w="240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5,21 </w:t>
            </w:r>
          </w:p>
        </w:tc>
        <w:tc>
          <w:tcPr>
            <w:tcW w:w="2126"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5,36 </w:t>
            </w:r>
          </w:p>
        </w:tc>
        <w:tc>
          <w:tcPr>
            <w:tcW w:w="1415"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5,61 </w:t>
            </w:r>
          </w:p>
        </w:tc>
        <w:tc>
          <w:tcPr>
            <w:tcW w:w="1432"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6,38</w:t>
            </w:r>
          </w:p>
        </w:tc>
      </w:tr>
    </w:tbl>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val="en-US" w:eastAsia="ru-RU"/>
        </w:rPr>
      </w:pPr>
      <w:r w:rsidRPr="00705A5B">
        <w:rPr>
          <w:rFonts w:ascii="Times New Roman" w:eastAsia="Times New Roman" w:hAnsi="Times New Roman" w:cs="Times New Roman"/>
          <w:sz w:val="30"/>
          <w:szCs w:val="30"/>
          <w:lang w:eastAsia="ru-RU"/>
        </w:rPr>
        <w:t>Таблица 4</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Группа политического риска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2127"/>
        <w:gridCol w:w="1417"/>
        <w:gridCol w:w="1418"/>
      </w:tblGrid>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Тип контрагента страхователя</w:t>
            </w:r>
          </w:p>
        </w:tc>
      </w:tr>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Срок отсрочки платежа в годах</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Правительство, органы 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Государственная компания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Частный банк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08"/>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Частная компания</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0,5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0,55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0,63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0,87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0,99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1,14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1,19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1,36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1,84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2,09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2,06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2,16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2,45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2,48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2,80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2,98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3,55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3,45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3,92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3,49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3,60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3,77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4,28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3,90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4,09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4,65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4,09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4,21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4,41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5,01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от 6,5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4,39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4,52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4,73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5,38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4,69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4,82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5,05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5,74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4,99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5,13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5,38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6,11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5,28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5,44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5,70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6,48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5,58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5,75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6,02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6,84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5,88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6,05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6,34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7,21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6,18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6,36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6,66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7,57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6,48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6,67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6,99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7,94 </w:t>
            </w:r>
          </w:p>
        </w:tc>
      </w:tr>
      <w:tr w:rsidR="0011126D" w:rsidRPr="00705A5B" w:rsidTr="001655C8">
        <w:tc>
          <w:tcPr>
            <w:tcW w:w="2694" w:type="dxa"/>
          </w:tcPr>
          <w:p w:rsidR="0011126D" w:rsidRPr="00705A5B" w:rsidRDefault="0011126D" w:rsidP="0011126D">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10,5 включительно </w:t>
            </w:r>
          </w:p>
          <w:p w:rsidR="0011126D" w:rsidRPr="00705A5B" w:rsidRDefault="0011126D" w:rsidP="0011126D">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 </w:t>
            </w:r>
          </w:p>
        </w:tc>
        <w:tc>
          <w:tcPr>
            <w:tcW w:w="2409"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 xml:space="preserve">6,78 </w:t>
            </w:r>
          </w:p>
        </w:tc>
        <w:tc>
          <w:tcPr>
            <w:tcW w:w="2127"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 xml:space="preserve">6,97 </w:t>
            </w:r>
          </w:p>
        </w:tc>
        <w:tc>
          <w:tcPr>
            <w:tcW w:w="1417"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 xml:space="preserve">7,31 </w:t>
            </w:r>
          </w:p>
        </w:tc>
        <w:tc>
          <w:tcPr>
            <w:tcW w:w="1418"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 xml:space="preserve">8,30 </w:t>
            </w:r>
          </w:p>
        </w:tc>
      </w:tr>
      <w:tr w:rsidR="0011126D" w:rsidRPr="00705A5B" w:rsidTr="001655C8">
        <w:tc>
          <w:tcPr>
            <w:tcW w:w="2694" w:type="dxa"/>
          </w:tcPr>
          <w:p w:rsidR="0011126D" w:rsidRPr="00705A5B" w:rsidRDefault="0011126D" w:rsidP="0011126D">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 включительно </w:t>
            </w:r>
          </w:p>
          <w:p w:rsidR="0011126D" w:rsidRPr="00705A5B" w:rsidRDefault="0011126D" w:rsidP="0011126D">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11,5 </w:t>
            </w:r>
          </w:p>
        </w:tc>
        <w:tc>
          <w:tcPr>
            <w:tcW w:w="2409"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 xml:space="preserve">7,07 </w:t>
            </w:r>
          </w:p>
        </w:tc>
        <w:tc>
          <w:tcPr>
            <w:tcW w:w="2127"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 xml:space="preserve">7,28 </w:t>
            </w:r>
          </w:p>
        </w:tc>
        <w:tc>
          <w:tcPr>
            <w:tcW w:w="1417"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 xml:space="preserve">7,63 </w:t>
            </w:r>
          </w:p>
        </w:tc>
        <w:tc>
          <w:tcPr>
            <w:tcW w:w="1418" w:type="dxa"/>
          </w:tcPr>
          <w:p w:rsidR="0011126D" w:rsidRPr="0011126D" w:rsidRDefault="0011126D" w:rsidP="0011126D">
            <w:pPr>
              <w:rPr>
                <w:rFonts w:ascii="Times New Roman" w:hAnsi="Times New Roman" w:cs="Times New Roman"/>
                <w:sz w:val="26"/>
                <w:szCs w:val="26"/>
              </w:rPr>
            </w:pPr>
            <w:r w:rsidRPr="0011126D">
              <w:rPr>
                <w:rFonts w:ascii="Times New Roman" w:hAnsi="Times New Roman" w:cs="Times New Roman"/>
                <w:sz w:val="26"/>
                <w:szCs w:val="26"/>
              </w:rPr>
              <w:t>8,67</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7,37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7,95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9,03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7,67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7,90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8,27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9,40</w:t>
            </w:r>
          </w:p>
        </w:tc>
      </w:tr>
    </w:tbl>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val="en-US" w:eastAsia="ru-RU"/>
        </w:rPr>
      </w:pPr>
      <w:r w:rsidRPr="00705A5B">
        <w:rPr>
          <w:rFonts w:ascii="Times New Roman" w:eastAsia="Times New Roman" w:hAnsi="Times New Roman" w:cs="Times New Roman"/>
          <w:sz w:val="30"/>
          <w:szCs w:val="30"/>
          <w:lang w:eastAsia="ru-RU"/>
        </w:rPr>
        <w:t>Таблица 5</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Группа политического риска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2127"/>
        <w:gridCol w:w="1417"/>
        <w:gridCol w:w="1418"/>
      </w:tblGrid>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Тип контрагента страхователя</w:t>
            </w:r>
          </w:p>
        </w:tc>
      </w:tr>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Срок отсрочки платежа в годах</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Правительство, органы 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Государственная компания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Частный банк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Частная компания</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0,5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0,82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0,86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0,96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0,5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1,27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1,43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1,69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1,90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2,07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2,11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2,36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2,48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2,53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2,83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2,89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2,94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3,30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до 3,5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3,20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3,30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3,36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3,77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3,60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3,71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3,78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4,24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4,00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4,12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4,19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4,70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4,40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4,53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4,61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5,17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4,79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4,94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5,03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5,64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5,19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5,34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5,45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6,11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5,59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5,75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5,86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6,58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5,99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6,16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6,28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7,04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6,39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6,57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6,70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7,51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6,78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6,98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7,12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7,98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7,18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7,39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7,53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8,45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7,80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7,95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8,92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7,98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8,21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8,37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9,38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8,37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8,62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8,78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9,85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8,77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9,03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9,20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10,32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9,17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9,44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9,62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10,79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9,57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9,85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10,04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11,26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12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9,97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10,26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10,45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11,72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10,36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10,67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10,87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12,19</w:t>
            </w:r>
          </w:p>
        </w:tc>
      </w:tr>
    </w:tbl>
    <w:p w:rsidR="00705A5B" w:rsidRPr="00705A5B" w:rsidRDefault="00705A5B" w:rsidP="00705A5B">
      <w:pPr>
        <w:spacing w:after="0" w:line="240" w:lineRule="auto"/>
        <w:ind w:right="-142"/>
        <w:rPr>
          <w:rFonts w:ascii="Times New Roman" w:eastAsia="Times New Roman" w:hAnsi="Times New Roman" w:cs="Times New Roman"/>
          <w:sz w:val="30"/>
          <w:szCs w:val="30"/>
          <w:lang w:eastAsia="ru-RU"/>
        </w:rPr>
      </w:pPr>
    </w:p>
    <w:p w:rsidR="00705A5B" w:rsidRPr="00705A5B" w:rsidRDefault="00705A5B" w:rsidP="00705A5B">
      <w:pPr>
        <w:spacing w:after="0" w:line="240" w:lineRule="auto"/>
        <w:ind w:right="-142"/>
        <w:rPr>
          <w:rFonts w:ascii="Times New Roman" w:eastAsia="Times New Roman" w:hAnsi="Times New Roman" w:cs="Times New Roman"/>
          <w:sz w:val="30"/>
          <w:szCs w:val="30"/>
          <w:lang w:val="en-US" w:eastAsia="ru-RU"/>
        </w:rPr>
      </w:pPr>
      <w:r w:rsidRPr="00705A5B">
        <w:rPr>
          <w:rFonts w:ascii="Times New Roman" w:eastAsia="Times New Roman" w:hAnsi="Times New Roman" w:cs="Times New Roman"/>
          <w:sz w:val="30"/>
          <w:szCs w:val="30"/>
          <w:lang w:eastAsia="ru-RU"/>
        </w:rPr>
        <w:t>Таблица 6</w:t>
      </w:r>
    </w:p>
    <w:p w:rsidR="00705A5B" w:rsidRPr="00705A5B" w:rsidRDefault="00705A5B" w:rsidP="00705A5B">
      <w:pPr>
        <w:spacing w:after="0" w:line="240" w:lineRule="auto"/>
        <w:ind w:right="-142"/>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Группа политического риска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2127"/>
        <w:gridCol w:w="1417"/>
        <w:gridCol w:w="1418"/>
      </w:tblGrid>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Тип контрагента страхователя</w:t>
            </w:r>
          </w:p>
        </w:tc>
      </w:tr>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Срок отсрочки платежа в годах</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Правительство, органы 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Государственная компания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Частный банк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Частная компания</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0,5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1,22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1,28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1,44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0,5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1,79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2,01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2,19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2,26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2,30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2,58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2,68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2,76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2,81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3,15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3,16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3,26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3,32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3,72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3,65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3,83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4,29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4,13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4,25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4,33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4,86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4,62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4,75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4,84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5,43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5,10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5,25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5,35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6,00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5,58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5,75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5,86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6,57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6,07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6,25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6,37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7,14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6,55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6,75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6,87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7,71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7,04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7,25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7,38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8,28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7,52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7,74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7,89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8,85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8,01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8,24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8,40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9,42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8,49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8,74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8,91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9,99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8,98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9,24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9,42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10,56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9,46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9,74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9,92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11,13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9,95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10,24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10,43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11,70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10,43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10,74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10,94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12,27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от 10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10,91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11,24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11,45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12,84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11,40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11,73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11,96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13,41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11,5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11,88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12,23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12,47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13,98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11,5 включительно </w:t>
            </w:r>
          </w:p>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12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12,37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12,73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12,97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14,55 </w:t>
            </w:r>
          </w:p>
        </w:tc>
      </w:tr>
      <w:tr w:rsidR="00705A5B" w:rsidRPr="00705A5B" w:rsidTr="001655C8">
        <w:tc>
          <w:tcPr>
            <w:tcW w:w="2694"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 </w:t>
            </w:r>
          </w:p>
        </w:tc>
        <w:tc>
          <w:tcPr>
            <w:tcW w:w="2409"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12,85 </w:t>
            </w:r>
          </w:p>
        </w:tc>
        <w:tc>
          <w:tcPr>
            <w:tcW w:w="212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13,23 </w:t>
            </w:r>
          </w:p>
        </w:tc>
        <w:tc>
          <w:tcPr>
            <w:tcW w:w="1417"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13,48 </w:t>
            </w:r>
          </w:p>
        </w:tc>
        <w:tc>
          <w:tcPr>
            <w:tcW w:w="1418" w:type="dxa"/>
          </w:tcPr>
          <w:p w:rsidR="00705A5B" w:rsidRPr="00705A5B" w:rsidRDefault="00705A5B" w:rsidP="00705A5B">
            <w:pPr>
              <w:spacing w:after="0" w:line="240" w:lineRule="auto"/>
              <w:ind w:right="-142"/>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15,12</w:t>
            </w:r>
          </w:p>
        </w:tc>
      </w:tr>
    </w:tbl>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val="en-US" w:eastAsia="ru-RU"/>
        </w:rPr>
      </w:pPr>
      <w:r w:rsidRPr="00705A5B">
        <w:rPr>
          <w:rFonts w:ascii="Times New Roman" w:eastAsia="Times New Roman" w:hAnsi="Times New Roman" w:cs="Times New Roman"/>
          <w:sz w:val="30"/>
          <w:szCs w:val="30"/>
          <w:lang w:eastAsia="ru-RU"/>
        </w:rPr>
        <w:t>Таблица 7</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Группа политического риска 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2127"/>
        <w:gridCol w:w="1417"/>
        <w:gridCol w:w="1418"/>
      </w:tblGrid>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Тип контрагента страхователя</w:t>
            </w:r>
          </w:p>
        </w:tc>
      </w:tr>
      <w:tr w:rsidR="00705A5B" w:rsidRPr="00705A5B" w:rsidTr="001655C8">
        <w:tc>
          <w:tcPr>
            <w:tcW w:w="2694"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Срок отсрочки платежа в годах</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Правительство, органы 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Государственная компания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Частный банк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Частная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компания</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0,5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1,84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1,89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1,93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2,16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2,48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2,53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2,83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2,98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3,07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3,12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3,50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3,55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3,65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3,72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2,5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4,12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4,24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4,32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4,85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2,5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4,69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4,83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4,92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5,52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3,5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5,26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5,42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5,52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6,19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3,5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5,83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6,01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6,12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6,86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4,5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6,41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6,59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6,72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7,54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4,5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6,98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7,18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7,32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8,21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5,5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7,55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7,77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7,92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8,88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5,5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8,12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8,36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8,52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9,55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6,5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8,69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8,95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9,12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10,22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6,5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до 7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lastRenderedPageBreak/>
              <w:t xml:space="preserve">9,26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9,53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9,72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10,90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7,5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9,83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10,12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10,31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11,57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7,5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10,40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10,71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10,91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12,24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8,5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10,98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11,30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11,51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12,91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8,5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11,55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11,89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12,11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13,58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9,5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12,12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12,47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12,71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14,26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9,5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12,69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13,06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13,31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14,93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10,5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13,26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13,65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13,91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15,60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10,5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13,83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14,24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14,51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16,27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11,5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14,40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14,83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15,11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16,94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от 11,5 включительно </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до 12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14,97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15,41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15,71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17,62 </w:t>
            </w:r>
          </w:p>
        </w:tc>
      </w:tr>
      <w:tr w:rsidR="00705A5B" w:rsidRPr="00705A5B" w:rsidTr="001655C8">
        <w:tc>
          <w:tcPr>
            <w:tcW w:w="2694"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12 </w:t>
            </w:r>
          </w:p>
        </w:tc>
        <w:tc>
          <w:tcPr>
            <w:tcW w:w="2409"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15,54 </w:t>
            </w:r>
          </w:p>
        </w:tc>
        <w:tc>
          <w:tcPr>
            <w:tcW w:w="212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16,00 </w:t>
            </w:r>
          </w:p>
        </w:tc>
        <w:tc>
          <w:tcPr>
            <w:tcW w:w="1417"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16,31 </w:t>
            </w:r>
          </w:p>
        </w:tc>
        <w:tc>
          <w:tcPr>
            <w:tcW w:w="1418" w:type="dxa"/>
          </w:tcPr>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18,29</w:t>
            </w:r>
          </w:p>
        </w:tc>
      </w:tr>
    </w:tbl>
    <w:p w:rsidR="00705A5B" w:rsidRPr="00705A5B" w:rsidRDefault="00705A5B" w:rsidP="00705A5B">
      <w:pPr>
        <w:tabs>
          <w:tab w:val="left" w:pos="1276"/>
        </w:tabs>
        <w:spacing w:after="0" w:line="24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i/>
          <w:sz w:val="30"/>
          <w:szCs w:val="30"/>
          <w:lang w:eastAsia="ru-RU"/>
        </w:rPr>
      </w:pPr>
      <w:r w:rsidRPr="00705A5B">
        <w:rPr>
          <w:rFonts w:ascii="Times New Roman" w:eastAsia="Times New Roman" w:hAnsi="Times New Roman" w:cs="Times New Roman"/>
          <w:bCs/>
          <w:i/>
          <w:sz w:val="30"/>
          <w:szCs w:val="30"/>
          <w:lang w:eastAsia="ru-RU"/>
        </w:rPr>
        <w:t>Примечание:</w:t>
      </w:r>
      <w:r w:rsidRPr="00705A5B">
        <w:rPr>
          <w:rFonts w:ascii="Times New Roman" w:eastAsia="Times New Roman" w:hAnsi="Times New Roman" w:cs="Times New Roman"/>
          <w:i/>
          <w:sz w:val="30"/>
          <w:szCs w:val="30"/>
          <w:lang w:eastAsia="ru-RU"/>
        </w:rPr>
        <w:t xml:space="preserve"> При определении базового страхового тарифа срок отсрочки платежа 0,5 года считать равным 180 календарным дням, один год – 365 календарным дням.</w:t>
      </w:r>
    </w:p>
    <w:p w:rsidR="00705A5B" w:rsidRPr="00705A5B" w:rsidRDefault="00705A5B" w:rsidP="00705A5B">
      <w:pPr>
        <w:tabs>
          <w:tab w:val="left" w:pos="1276"/>
        </w:tabs>
        <w:spacing w:after="0" w:line="36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40" w:lineRule="auto"/>
        <w:rPr>
          <w:rFonts w:ascii="Times New Roman" w:eastAsia="Times New Roman" w:hAnsi="Times New Roman" w:cs="Times New Roman"/>
          <w:b/>
          <w:bCs/>
          <w:sz w:val="30"/>
          <w:szCs w:val="30"/>
          <w:lang w:eastAsia="ru-RU"/>
        </w:rPr>
      </w:pPr>
      <w:r w:rsidRPr="00705A5B">
        <w:rPr>
          <w:rFonts w:ascii="Times New Roman" w:eastAsia="Times New Roman" w:hAnsi="Times New Roman" w:cs="Times New Roman"/>
          <w:b/>
          <w:bCs/>
          <w:sz w:val="30"/>
          <w:szCs w:val="30"/>
          <w:lang w:eastAsia="ru-RU"/>
        </w:rPr>
        <w:t>Начальник сектора</w:t>
      </w:r>
    </w:p>
    <w:p w:rsidR="00287FC2" w:rsidRDefault="00705A5B" w:rsidP="00705A5B">
      <w:pPr>
        <w:spacing w:after="0" w:line="240" w:lineRule="auto"/>
        <w:rPr>
          <w:rFonts w:ascii="Times New Roman" w:eastAsia="Times New Roman" w:hAnsi="Times New Roman" w:cs="Times New Roman"/>
          <w:b/>
          <w:bCs/>
          <w:sz w:val="30"/>
          <w:szCs w:val="30"/>
          <w:lang w:eastAsia="ru-RU"/>
        </w:rPr>
      </w:pPr>
      <w:r w:rsidRPr="00705A5B">
        <w:rPr>
          <w:rFonts w:ascii="Times New Roman" w:eastAsia="Times New Roman" w:hAnsi="Times New Roman" w:cs="Times New Roman"/>
          <w:b/>
          <w:bCs/>
          <w:sz w:val="30"/>
          <w:szCs w:val="30"/>
          <w:lang w:eastAsia="ru-RU"/>
        </w:rPr>
        <w:t>методологии страхования</w:t>
      </w:r>
      <w:r w:rsidRPr="00705A5B">
        <w:rPr>
          <w:rFonts w:ascii="Times New Roman" w:eastAsia="Times New Roman" w:hAnsi="Times New Roman" w:cs="Times New Roman"/>
          <w:b/>
          <w:bCs/>
          <w:sz w:val="30"/>
          <w:szCs w:val="30"/>
          <w:lang w:eastAsia="ru-RU"/>
        </w:rPr>
        <w:tab/>
      </w:r>
      <w:r w:rsidRPr="00705A5B">
        <w:rPr>
          <w:rFonts w:ascii="Times New Roman" w:eastAsia="Times New Roman" w:hAnsi="Times New Roman" w:cs="Times New Roman"/>
          <w:b/>
          <w:bCs/>
          <w:sz w:val="30"/>
          <w:szCs w:val="30"/>
          <w:lang w:eastAsia="ru-RU"/>
        </w:rPr>
        <w:tab/>
      </w:r>
      <w:r w:rsidRPr="00705A5B">
        <w:rPr>
          <w:rFonts w:ascii="Times New Roman" w:eastAsia="Times New Roman" w:hAnsi="Times New Roman" w:cs="Times New Roman"/>
          <w:b/>
          <w:bCs/>
          <w:sz w:val="30"/>
          <w:szCs w:val="30"/>
          <w:lang w:eastAsia="ru-RU"/>
        </w:rPr>
        <w:tab/>
      </w:r>
      <w:r w:rsidRPr="00705A5B">
        <w:rPr>
          <w:rFonts w:ascii="Times New Roman" w:eastAsia="Times New Roman" w:hAnsi="Times New Roman" w:cs="Times New Roman"/>
          <w:b/>
          <w:bCs/>
          <w:sz w:val="30"/>
          <w:szCs w:val="30"/>
          <w:lang w:eastAsia="ru-RU"/>
        </w:rPr>
        <w:tab/>
      </w:r>
      <w:r w:rsidRPr="00705A5B">
        <w:rPr>
          <w:rFonts w:ascii="Times New Roman" w:eastAsia="Times New Roman" w:hAnsi="Times New Roman" w:cs="Times New Roman"/>
          <w:b/>
          <w:bCs/>
          <w:sz w:val="30"/>
          <w:szCs w:val="30"/>
          <w:lang w:eastAsia="ru-RU"/>
        </w:rPr>
        <w:tab/>
      </w:r>
      <w:r w:rsidRPr="00705A5B">
        <w:rPr>
          <w:rFonts w:ascii="Times New Roman" w:eastAsia="Times New Roman" w:hAnsi="Times New Roman" w:cs="Times New Roman"/>
          <w:b/>
          <w:bCs/>
          <w:sz w:val="30"/>
          <w:szCs w:val="30"/>
          <w:lang w:eastAsia="ru-RU"/>
        </w:rPr>
        <w:tab/>
        <w:t>А.С.Алёшин</w:t>
      </w: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42054A" w:rsidRPr="0042054A" w:rsidRDefault="0042054A" w:rsidP="0042054A">
      <w:pPr>
        <w:tabs>
          <w:tab w:val="left" w:pos="7866"/>
        </w:tabs>
        <w:spacing w:after="0" w:line="240" w:lineRule="auto"/>
        <w:rPr>
          <w:rFonts w:ascii="Times New Roman" w:eastAsia="Times New Roman" w:hAnsi="Times New Roman" w:cs="Times New Roman"/>
          <w:sz w:val="20"/>
          <w:szCs w:val="20"/>
          <w:lang w:eastAsia="ru-RU"/>
        </w:rPr>
      </w:pPr>
      <w:r w:rsidRPr="0042054A">
        <w:rPr>
          <w:rFonts w:ascii="Times New Roman" w:eastAsia="Times New Roman" w:hAnsi="Times New Roman" w:cs="Times New Roman"/>
          <w:sz w:val="20"/>
          <w:szCs w:val="20"/>
          <w:lang w:eastAsia="ru-RU"/>
        </w:rPr>
        <w:tab/>
      </w:r>
    </w:p>
    <w:p w:rsidR="0042054A" w:rsidRPr="0042054A" w:rsidRDefault="0042054A" w:rsidP="0042054A">
      <w:pPr>
        <w:spacing w:after="0" w:line="240" w:lineRule="auto"/>
        <w:rPr>
          <w:rFonts w:ascii="Times New Roman" w:eastAsia="Times New Roman" w:hAnsi="Times New Roman" w:cs="Times New Roman"/>
          <w:sz w:val="20"/>
          <w:szCs w:val="20"/>
          <w:lang w:eastAsia="ru-RU"/>
        </w:rPr>
      </w:pPr>
    </w:p>
    <w:p w:rsidR="00705A5B" w:rsidRPr="00705A5B" w:rsidRDefault="00705A5B" w:rsidP="00705A5B">
      <w:pPr>
        <w:tabs>
          <w:tab w:val="left" w:pos="1276"/>
        </w:tabs>
        <w:spacing w:after="0" w:line="240" w:lineRule="auto"/>
        <w:ind w:left="482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eastAsia="ru-RU"/>
        </w:rPr>
        <w:t>Приложение №2 к Правилам № 30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tabs>
          <w:tab w:val="left" w:pos="1276"/>
        </w:tabs>
        <w:spacing w:after="0" w:line="360" w:lineRule="auto"/>
        <w:ind w:firstLine="709"/>
        <w:jc w:val="both"/>
        <w:rPr>
          <w:rFonts w:ascii="Times New Roman" w:eastAsia="Times New Roman" w:hAnsi="Times New Roman" w:cs="Times New Roman"/>
          <w:sz w:val="30"/>
          <w:szCs w:val="30"/>
          <w:lang w:eastAsia="ru-RU"/>
        </w:rPr>
      </w:pP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05A5B">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05A5B">
        <w:rPr>
          <w:rFonts w:ascii="Times New Roman" w:eastAsia="Times New Roman" w:hAnsi="Times New Roman" w:cs="Times New Roman"/>
          <w:caps/>
          <w:sz w:val="30"/>
          <w:szCs w:val="20"/>
          <w:lang w:eastAsia="ru-RU"/>
        </w:rPr>
        <w:t>«БЕЛЭКСИМГАРАНТ»</w:t>
      </w:r>
    </w:p>
    <w:p w:rsidR="00705A5B" w:rsidRPr="00705A5B" w:rsidRDefault="00705A5B" w:rsidP="00705A5B">
      <w:pPr>
        <w:spacing w:after="0" w:line="360" w:lineRule="auto"/>
        <w:ind w:firstLine="709"/>
        <w:rPr>
          <w:rFonts w:ascii="Times New Roman" w:eastAsia="Times New Roman" w:hAnsi="Times New Roman" w:cs="Times New Roman"/>
          <w:sz w:val="30"/>
          <w:szCs w:val="20"/>
          <w:lang w:eastAsia="ru-RU"/>
        </w:rPr>
      </w:pPr>
    </w:p>
    <w:p w:rsidR="00705A5B" w:rsidRPr="00705A5B" w:rsidRDefault="00705A5B" w:rsidP="00705A5B">
      <w:pPr>
        <w:spacing w:after="0" w:line="240" w:lineRule="auto"/>
        <w:outlineLvl w:val="4"/>
        <w:rPr>
          <w:rFonts w:ascii="Times New Roman" w:eastAsia="Times New Roman" w:hAnsi="Times New Roman" w:cs="Times New Roman"/>
          <w:b/>
          <w:bCs/>
          <w:i/>
          <w:iCs/>
          <w:sz w:val="30"/>
          <w:szCs w:val="30"/>
          <w:lang w:eastAsia="ru-RU"/>
        </w:rPr>
      </w:pPr>
      <w:r w:rsidRPr="00705A5B">
        <w:rPr>
          <w:rFonts w:ascii="Times New Roman" w:eastAsia="Times New Roman" w:hAnsi="Times New Roman" w:cs="Times New Roman"/>
          <w:b/>
          <w:bCs/>
          <w:i/>
          <w:iCs/>
          <w:sz w:val="30"/>
          <w:szCs w:val="30"/>
          <w:lang w:eastAsia="ru-RU"/>
        </w:rPr>
        <w:t>Заявление получено</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(должность, ФИО работника страховщика)</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 _________________ 20__ г.</w:t>
      </w:r>
    </w:p>
    <w:p w:rsidR="00705A5B" w:rsidRPr="00705A5B" w:rsidRDefault="00705A5B" w:rsidP="00705A5B">
      <w:pPr>
        <w:spacing w:after="0" w:line="240" w:lineRule="auto"/>
        <w:ind w:firstLine="709"/>
        <w:rPr>
          <w:rFonts w:ascii="Times New Roman" w:eastAsia="Times New Roman" w:hAnsi="Times New Roman" w:cs="Times New Roman"/>
          <w:b/>
          <w:sz w:val="30"/>
          <w:szCs w:val="20"/>
          <w:lang w:eastAsia="ru-RU"/>
        </w:rPr>
      </w:pPr>
    </w:p>
    <w:p w:rsidR="00705A5B" w:rsidRPr="00705A5B" w:rsidRDefault="00705A5B" w:rsidP="00705A5B">
      <w:pPr>
        <w:spacing w:after="0" w:line="240" w:lineRule="auto"/>
        <w:jc w:val="center"/>
        <w:outlineLvl w:val="5"/>
        <w:rPr>
          <w:rFonts w:ascii="Times New Roman" w:eastAsia="Times New Roman" w:hAnsi="Times New Roman" w:cs="Times New Roman"/>
          <w:b/>
          <w:bCs/>
          <w:sz w:val="30"/>
          <w:szCs w:val="30"/>
          <w:lang w:eastAsia="ru-RU"/>
        </w:rPr>
      </w:pPr>
      <w:r w:rsidRPr="00705A5B">
        <w:rPr>
          <w:rFonts w:ascii="Times New Roman" w:eastAsia="Times New Roman" w:hAnsi="Times New Roman" w:cs="Times New Roman"/>
          <w:b/>
          <w:bCs/>
          <w:sz w:val="30"/>
          <w:szCs w:val="30"/>
          <w:lang w:eastAsia="ru-RU"/>
        </w:rPr>
        <w:t>ЗАЯВЛЕНИЕ</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о заключении договора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Страхователь</w:t>
      </w:r>
      <w:r w:rsidRPr="00705A5B">
        <w:rPr>
          <w:rFonts w:ascii="Times New Roman" w:eastAsia="Times New Roman" w:hAnsi="Times New Roman" w:cs="Times New Roman"/>
          <w:sz w:val="30"/>
          <w:szCs w:val="30"/>
          <w:lang w:eastAsia="ru-RU"/>
        </w:rPr>
        <w:t xml:space="preserve"> ____________________________________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ind w:firstLine="569"/>
        <w:jc w:val="right"/>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____________________________________________________</w:t>
      </w:r>
      <w:r>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вид деятельности (включая код вида деятельности по ОКЭД); банковские реквизиты); </w:t>
      </w:r>
    </w:p>
    <w:p w:rsidR="00705A5B" w:rsidRPr="00705A5B" w:rsidRDefault="00705A5B" w:rsidP="00705A5B">
      <w:pPr>
        <w:spacing w:after="0" w:line="240" w:lineRule="auto"/>
        <w:jc w:val="center"/>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ведомственная подчиненность</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705A5B" w:rsidRDefault="00705A5B" w:rsidP="00705A5B">
      <w:pPr>
        <w:spacing w:after="0" w:line="240" w:lineRule="auto"/>
        <w:rPr>
          <w:rFonts w:ascii="Times New Roman" w:eastAsia="Times New Roman" w:hAnsi="Times New Roman" w:cs="Times New Roman"/>
          <w:sz w:val="30"/>
          <w:szCs w:val="30"/>
          <w:lang w:eastAsia="ru-RU"/>
        </w:rPr>
      </w:pPr>
    </w:p>
    <w:p w:rsidR="00C45927" w:rsidRDefault="00C45927" w:rsidP="00705A5B">
      <w:pPr>
        <w:spacing w:after="0" w:line="240" w:lineRule="auto"/>
        <w:rPr>
          <w:rFonts w:ascii="Times New Roman" w:eastAsia="Times New Roman" w:hAnsi="Times New Roman" w:cs="Times New Roman"/>
          <w:sz w:val="30"/>
          <w:szCs w:val="30"/>
          <w:lang w:eastAsia="ru-RU"/>
        </w:rPr>
      </w:pPr>
      <w:r w:rsidRPr="00C45927">
        <w:rPr>
          <w:rFonts w:ascii="Times New Roman" w:eastAsia="Times New Roman" w:hAnsi="Times New Roman" w:cs="Times New Roman"/>
          <w:b/>
          <w:sz w:val="30"/>
          <w:szCs w:val="30"/>
          <w:lang w:eastAsia="ru-RU"/>
        </w:rPr>
        <w:t>Выгодоприобретатель</w:t>
      </w:r>
      <w:r>
        <w:rPr>
          <w:rFonts w:ascii="Times New Roman" w:eastAsia="Times New Roman" w:hAnsi="Times New Roman" w:cs="Times New Roman"/>
          <w:sz w:val="30"/>
          <w:szCs w:val="30"/>
          <w:lang w:eastAsia="ru-RU"/>
        </w:rPr>
        <w:t xml:space="preserve"> (если отличен от страхователя) ___________________</w:t>
      </w:r>
    </w:p>
    <w:p w:rsidR="00C45927" w:rsidRDefault="00C45927" w:rsidP="00705A5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______________________________________________________________________________________________________________________________________</w:t>
      </w:r>
    </w:p>
    <w:p w:rsidR="00C45927" w:rsidRPr="00705A5B" w:rsidRDefault="00C45927" w:rsidP="00705A5B">
      <w:pPr>
        <w:spacing w:after="0" w:line="240" w:lineRule="auto"/>
        <w:rPr>
          <w:rFonts w:ascii="Times New Roman" w:eastAsia="Times New Roman" w:hAnsi="Times New Roman" w:cs="Times New Roman"/>
          <w:sz w:val="30"/>
          <w:szCs w:val="30"/>
          <w:lang w:eastAsia="ru-RU"/>
        </w:rPr>
      </w:pPr>
    </w:p>
    <w:p w:rsidR="008B7652" w:rsidRDefault="008B7652" w:rsidP="008B7652">
      <w:pPr>
        <w:spacing w:after="0" w:line="240" w:lineRule="auto"/>
        <w:ind w:firstLine="709"/>
        <w:jc w:val="center"/>
        <w:rPr>
          <w:rFonts w:ascii="Times New Roman" w:hAnsi="Times New Roman" w:cs="Times New Roman"/>
          <w:sz w:val="30"/>
          <w:szCs w:val="30"/>
        </w:rPr>
      </w:pPr>
      <w:r w:rsidRPr="00290E8E">
        <w:rPr>
          <w:rFonts w:ascii="Times New Roman" w:hAnsi="Times New Roman" w:cs="Times New Roman"/>
          <w:b/>
          <w:sz w:val="30"/>
          <w:szCs w:val="30"/>
        </w:rPr>
        <w:t>СВЕДЕНИЯ О КОНТРАГЕНТЕ</w:t>
      </w:r>
    </w:p>
    <w:p w:rsidR="008B7652" w:rsidRDefault="008B7652" w:rsidP="008B7652">
      <w:pPr>
        <w:spacing w:after="0" w:line="240" w:lineRule="auto"/>
        <w:ind w:firstLine="709"/>
        <w:jc w:val="both"/>
        <w:rPr>
          <w:rFonts w:ascii="Times New Roman" w:hAnsi="Times New Roman" w:cs="Times New Roman"/>
          <w:sz w:val="30"/>
          <w:szCs w:val="30"/>
        </w:rPr>
      </w:pP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Наименование 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Страна 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Форма собственности _____________________</w:t>
      </w:r>
      <w:r>
        <w:rPr>
          <w:rFonts w:ascii="Times New Roman" w:eastAsia="Times New Roman" w:hAnsi="Times New Roman" w:cs="Times New Roman"/>
          <w:sz w:val="30"/>
          <w:szCs w:val="30"/>
          <w:lang w:eastAsia="ru-RU"/>
        </w:rPr>
        <w:t>_</w:t>
      </w:r>
      <w:r w:rsidRPr="00290E8E">
        <w:rPr>
          <w:rFonts w:ascii="Times New Roman" w:eastAsia="Times New Roman" w:hAnsi="Times New Roman" w:cs="Times New Roman"/>
          <w:sz w:val="30"/>
          <w:szCs w:val="30"/>
          <w:lang w:eastAsia="ru-RU"/>
        </w:rPr>
        <w:t>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Регистрационный номер (ИНН, ОГРН, БИН и т.п.) 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Юридический адрес 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Адрес местонахождения ______________________________</w:t>
      </w:r>
      <w:r>
        <w:rPr>
          <w:rFonts w:ascii="Times New Roman" w:eastAsia="Times New Roman" w:hAnsi="Times New Roman" w:cs="Times New Roman"/>
          <w:sz w:val="30"/>
          <w:szCs w:val="30"/>
          <w:lang w:eastAsia="ru-RU"/>
        </w:rPr>
        <w:t>__</w:t>
      </w:r>
      <w:r w:rsidRPr="00290E8E">
        <w:rPr>
          <w:rFonts w:ascii="Times New Roman" w:eastAsia="Times New Roman" w:hAnsi="Times New Roman" w:cs="Times New Roman"/>
          <w:sz w:val="30"/>
          <w:szCs w:val="30"/>
          <w:lang w:eastAsia="ru-RU"/>
        </w:rPr>
        <w:t>_____________</w:t>
      </w:r>
    </w:p>
    <w:p w:rsidR="008B7652"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 xml:space="preserve">Телефон </w:t>
      </w:r>
      <w:r>
        <w:rPr>
          <w:rFonts w:ascii="Times New Roman" w:eastAsia="Times New Roman" w:hAnsi="Times New Roman" w:cs="Times New Roman"/>
          <w:sz w:val="30"/>
          <w:szCs w:val="30"/>
          <w:lang w:eastAsia="ru-RU"/>
        </w:rPr>
        <w:t>___________________________________________________________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Электронная почта ________________________________________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 xml:space="preserve">_______ </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Банковские реквизиты ________________________________________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_______________________________________________________________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ФИО руководителя _____</w:t>
      </w:r>
      <w:r>
        <w:rPr>
          <w:rFonts w:ascii="Times New Roman" w:eastAsia="Times New Roman" w:hAnsi="Times New Roman" w:cs="Times New Roman"/>
          <w:sz w:val="30"/>
          <w:szCs w:val="30"/>
          <w:lang w:eastAsia="ru-RU"/>
        </w:rPr>
        <w:t>__</w:t>
      </w:r>
      <w:r w:rsidRPr="00290E8E">
        <w:rPr>
          <w:rFonts w:ascii="Times New Roman" w:eastAsia="Times New Roman" w:hAnsi="Times New Roman" w:cs="Times New Roman"/>
          <w:sz w:val="30"/>
          <w:szCs w:val="30"/>
          <w:lang w:eastAsia="ru-RU"/>
        </w:rPr>
        <w:t>________________________________________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Период деятельности _____________________________________________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b/>
          <w:caps/>
          <w:sz w:val="30"/>
          <w:szCs w:val="30"/>
          <w:lang w:eastAsia="x-none"/>
        </w:rPr>
      </w:pPr>
      <w:r>
        <w:rPr>
          <w:rFonts w:ascii="Times New Roman" w:eastAsia="Times New Roman" w:hAnsi="Times New Roman" w:cs="Times New Roman"/>
          <w:sz w:val="30"/>
          <w:szCs w:val="30"/>
          <w:lang w:eastAsia="x-none"/>
        </w:rPr>
        <w:t>У</w:t>
      </w:r>
      <w:r w:rsidRPr="00290E8E">
        <w:rPr>
          <w:rFonts w:ascii="Times New Roman" w:eastAsia="Times New Roman" w:hAnsi="Times New Roman" w:cs="Times New Roman"/>
          <w:sz w:val="30"/>
          <w:szCs w:val="30"/>
          <w:lang w:val="x-none" w:eastAsia="x-none"/>
        </w:rPr>
        <w:t>казать № и дату дилерского договора (агентского соглашения и т.п.)</w:t>
      </w:r>
      <w:r>
        <w:rPr>
          <w:rFonts w:ascii="Times New Roman" w:eastAsia="Times New Roman" w:hAnsi="Times New Roman" w:cs="Times New Roman"/>
          <w:sz w:val="30"/>
          <w:szCs w:val="30"/>
          <w:lang w:eastAsia="x-none"/>
        </w:rPr>
        <w:t>, если контрагент является официальным представителем (дилером, агентом и т.п.) страхователя _______________________________________________________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Является ли контрагент аффилированным лицом страхователя __________</w:t>
      </w:r>
      <w:r>
        <w:rPr>
          <w:rFonts w:ascii="Times New Roman" w:eastAsia="Times New Roman" w:hAnsi="Times New Roman" w:cs="Times New Roman"/>
          <w:sz w:val="30"/>
          <w:szCs w:val="30"/>
          <w:lang w:eastAsia="ru-RU"/>
        </w:rPr>
        <w:t>___</w:t>
      </w:r>
    </w:p>
    <w:p w:rsidR="008B7652" w:rsidRPr="00290E8E" w:rsidRDefault="008B7652" w:rsidP="006A0718">
      <w:pPr>
        <w:spacing w:after="0" w:line="240" w:lineRule="auto"/>
        <w:ind w:left="7938" w:firstLine="708"/>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val="x-none" w:eastAsia="x-none"/>
        </w:rPr>
        <w:t>Да/нет</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Сведения о финансовом положении контрагента (если имеются) 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________________________________________________________________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Сведения о гаранте (поручителе) ____________________________________</w:t>
      </w:r>
      <w:r>
        <w:rPr>
          <w:rFonts w:ascii="Times New Roman" w:eastAsia="Times New Roman" w:hAnsi="Times New Roman" w:cs="Times New Roman"/>
          <w:sz w:val="30"/>
          <w:szCs w:val="30"/>
          <w:lang w:eastAsia="ru-RU"/>
        </w:rPr>
        <w:t>__</w:t>
      </w:r>
    </w:p>
    <w:p w:rsidR="00705A5B"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____________________________________________________________</w:t>
      </w:r>
      <w:r>
        <w:rPr>
          <w:rFonts w:ascii="Times New Roman" w:eastAsia="Times New Roman" w:hAnsi="Times New Roman" w:cs="Times New Roman"/>
          <w:sz w:val="30"/>
          <w:szCs w:val="30"/>
          <w:lang w:eastAsia="ru-RU"/>
        </w:rPr>
        <w:t>_______</w:t>
      </w:r>
    </w:p>
    <w:p w:rsidR="008B7652" w:rsidRPr="00705A5B" w:rsidRDefault="008B7652" w:rsidP="008B7652">
      <w:pPr>
        <w:spacing w:after="0" w:line="240" w:lineRule="auto"/>
        <w:jc w:val="both"/>
        <w:rPr>
          <w:rFonts w:ascii="Times New Roman" w:eastAsia="Times New Roman" w:hAnsi="Times New Roman" w:cs="Times New Roman"/>
          <w:sz w:val="30"/>
          <w:szCs w:val="30"/>
          <w:u w:val="single"/>
          <w:lang w:eastAsia="ru-RU"/>
        </w:rPr>
      </w:pP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СВЕДЕНИЯ ОБ ЭКСПОРТНОМ КОНТРАКТЕ</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Номер контракта №____________ дата заключения «___»__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_______20__ г.</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Поставляемые товары (работы, услуги) 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_______________________________________________________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Срок действия экспортного контракта: с _____________ по ______</w:t>
      </w:r>
      <w:r>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Общая сумма контракта ___________________________________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lastRenderedPageBreak/>
        <w:t>Авансовый платеж  ________________________________________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оплаты  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val="kk-KZ" w:eastAsia="ru-RU"/>
        </w:rPr>
      </w:pPr>
      <w:r w:rsidRPr="00705A5B">
        <w:rPr>
          <w:rFonts w:ascii="Times New Roman" w:eastAsia="Times New Roman" w:hAnsi="Times New Roman" w:cs="Times New Roman"/>
          <w:sz w:val="30"/>
          <w:szCs w:val="30"/>
          <w:lang w:val="kk-KZ" w:eastAsia="ru-RU"/>
        </w:rPr>
        <w:t xml:space="preserve">                              (детали отсрочки платежа и обеспечения (при наличии))</w:t>
      </w:r>
    </w:p>
    <w:p w:rsidR="00705A5B" w:rsidRPr="00705A5B" w:rsidRDefault="00705A5B" w:rsidP="00705A5B">
      <w:pPr>
        <w:spacing w:after="0" w:line="240" w:lineRule="auto"/>
        <w:jc w:val="both"/>
        <w:rPr>
          <w:rFonts w:ascii="Times New Roman" w:eastAsia="Times New Roman" w:hAnsi="Times New Roman" w:cs="Times New Roman"/>
          <w:sz w:val="30"/>
          <w:szCs w:val="30"/>
          <w:lang w:val="kk-KZ" w:eastAsia="ru-RU"/>
        </w:rPr>
      </w:pPr>
      <w:r w:rsidRPr="00705A5B">
        <w:rPr>
          <w:rFonts w:ascii="Times New Roman" w:eastAsia="Times New Roman" w:hAnsi="Times New Roman" w:cs="Times New Roman"/>
          <w:sz w:val="30"/>
          <w:szCs w:val="30"/>
          <w:lang w:val="kk-KZ" w:eastAsia="ru-RU"/>
        </w:rPr>
        <w:t>____________________________________________________</w:t>
      </w:r>
      <w:r>
        <w:rPr>
          <w:rFonts w:ascii="Times New Roman" w:eastAsia="Times New Roman" w:hAnsi="Times New Roman" w:cs="Times New Roman"/>
          <w:sz w:val="30"/>
          <w:szCs w:val="30"/>
          <w:lang w:val="kk-KZ" w:eastAsia="ru-RU"/>
        </w:rPr>
        <w:t>__</w:t>
      </w:r>
      <w:r w:rsidRPr="00705A5B">
        <w:rPr>
          <w:rFonts w:ascii="Times New Roman" w:eastAsia="Times New Roman" w:hAnsi="Times New Roman" w:cs="Times New Roman"/>
          <w:sz w:val="30"/>
          <w:szCs w:val="30"/>
          <w:lang w:val="kk-KZ" w:eastAsia="ru-RU"/>
        </w:rPr>
        <w:t>___</w:t>
      </w:r>
      <w:r w:rsidR="001655C8">
        <w:rPr>
          <w:rFonts w:ascii="Times New Roman" w:eastAsia="Times New Roman" w:hAnsi="Times New Roman" w:cs="Times New Roman"/>
          <w:sz w:val="30"/>
          <w:szCs w:val="30"/>
          <w:lang w:val="kk-KZ" w:eastAsia="ru-RU"/>
        </w:rPr>
        <w:t>_</w:t>
      </w:r>
      <w:r w:rsidRPr="00705A5B">
        <w:rPr>
          <w:rFonts w:ascii="Times New Roman" w:eastAsia="Times New Roman" w:hAnsi="Times New Roman" w:cs="Times New Roman"/>
          <w:sz w:val="30"/>
          <w:szCs w:val="30"/>
          <w:lang w:val="kk-KZ"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Запрашиваемый кредитный лимит 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both"/>
        <w:rPr>
          <w:rFonts w:ascii="Times New Roman" w:eastAsia="Times New Roman" w:hAnsi="Times New Roman" w:cs="Times New Roman"/>
          <w:b/>
          <w:sz w:val="30"/>
          <w:szCs w:val="30"/>
          <w:lang w:eastAsia="ru-RU"/>
        </w:rPr>
      </w:pP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b/>
          <w:caps/>
          <w:sz w:val="30"/>
          <w:szCs w:val="30"/>
          <w:lang w:eastAsia="ru-RU"/>
        </w:rPr>
      </w:pPr>
      <w:r w:rsidRPr="00705A5B">
        <w:rPr>
          <w:rFonts w:ascii="Times New Roman" w:eastAsia="Times New Roman" w:hAnsi="Times New Roman" w:cs="Times New Roman"/>
          <w:b/>
          <w:caps/>
          <w:sz w:val="30"/>
          <w:szCs w:val="30"/>
          <w:lang w:eastAsia="ru-RU"/>
        </w:rPr>
        <w:t>ПРОЧИЕ СВЕДЕНИЯ ДЛЯ ОЦЕНКИ СТЕПЕНИ РИСКА</w:t>
      </w: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b/>
          <w:caps/>
          <w:sz w:val="30"/>
          <w:szCs w:val="30"/>
          <w:lang w:eastAsia="ru-RU"/>
        </w:rPr>
      </w:pPr>
    </w:p>
    <w:p w:rsidR="00705A5B" w:rsidRPr="00705A5B" w:rsidRDefault="00705A5B" w:rsidP="00705A5B">
      <w:pPr>
        <w:tabs>
          <w:tab w:val="left" w:pos="709"/>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Заявляемые на страхование риски:</w:t>
      </w:r>
    </w:p>
    <w:p w:rsidR="00705A5B" w:rsidRDefault="00705A5B" w:rsidP="00705A5B">
      <w:pPr>
        <w:tabs>
          <w:tab w:val="left" w:pos="2552"/>
          <w:tab w:val="left" w:pos="5245"/>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политические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коммерческие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политические и коммерческие</w:t>
      </w:r>
    </w:p>
    <w:p w:rsidR="00EB1A62" w:rsidRDefault="00EB1A62" w:rsidP="00705A5B">
      <w:pPr>
        <w:tabs>
          <w:tab w:val="left" w:pos="2552"/>
          <w:tab w:val="left" w:pos="5245"/>
        </w:tabs>
        <w:spacing w:after="0" w:line="240" w:lineRule="auto"/>
        <w:jc w:val="both"/>
        <w:rPr>
          <w:rFonts w:ascii="Times New Roman" w:eastAsia="Times New Roman" w:hAnsi="Times New Roman" w:cs="Times New Roman"/>
          <w:sz w:val="30"/>
          <w:szCs w:val="30"/>
          <w:lang w:eastAsia="ru-RU"/>
        </w:rPr>
      </w:pPr>
    </w:p>
    <w:p w:rsidR="00EB1A62" w:rsidRPr="003762FF" w:rsidRDefault="00EB1A62" w:rsidP="00EB1A62">
      <w:pPr>
        <w:pStyle w:val="af5"/>
        <w:jc w:val="center"/>
        <w:rPr>
          <w:b/>
          <w:sz w:val="30"/>
          <w:szCs w:val="30"/>
        </w:rPr>
      </w:pPr>
      <w:r w:rsidRPr="003762FF">
        <w:rPr>
          <w:b/>
          <w:sz w:val="30"/>
          <w:szCs w:val="30"/>
        </w:rPr>
        <w:t xml:space="preserve">Сведения об учредителях (акционерах, участниках, членах) </w:t>
      </w:r>
    </w:p>
    <w:p w:rsidR="00EB1A62" w:rsidRPr="003762FF" w:rsidRDefault="00EB1A62" w:rsidP="00EB1A62">
      <w:pPr>
        <w:pStyle w:val="af5"/>
        <w:jc w:val="center"/>
        <w:rPr>
          <w:b/>
          <w:sz w:val="30"/>
          <w:szCs w:val="30"/>
        </w:rPr>
      </w:pPr>
      <w:r w:rsidRPr="003762FF">
        <w:rPr>
          <w:b/>
          <w:sz w:val="30"/>
          <w:szCs w:val="30"/>
        </w:rPr>
        <w:t>страхователя</w:t>
      </w:r>
    </w:p>
    <w:p w:rsidR="00EB1A62" w:rsidRPr="003762FF" w:rsidRDefault="00EB1A62" w:rsidP="00EB1A62">
      <w:pPr>
        <w:pStyle w:val="af5"/>
        <w:jc w:val="center"/>
        <w:rPr>
          <w:sz w:val="26"/>
          <w:szCs w:val="26"/>
        </w:rPr>
      </w:pPr>
      <w:r w:rsidRPr="003762FF">
        <w:rPr>
          <w:sz w:val="26"/>
          <w:szCs w:val="26"/>
        </w:rPr>
        <w:t>Учредители (акционеры, участники, члены) страхователя – физические лица</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 w:val="28"/>
        </w:rPr>
      </w:pPr>
    </w:p>
    <w:tbl>
      <w:tblPr>
        <w:tblpPr w:leftFromText="180" w:rightFromText="180" w:vertAnchor="text" w:horzAnchor="margin" w:tblpXSpec="center" w:tblpY="-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3011"/>
        <w:gridCol w:w="1627"/>
        <w:gridCol w:w="1417"/>
        <w:gridCol w:w="1701"/>
      </w:tblGrid>
      <w:tr w:rsidR="00EB1A62" w:rsidRPr="003762FF" w:rsidTr="00EB1A62">
        <w:tc>
          <w:tcPr>
            <w:tcW w:w="1878" w:type="dxa"/>
            <w:shd w:val="clear" w:color="auto" w:fill="auto"/>
          </w:tcPr>
          <w:p w:rsidR="00EB1A62" w:rsidRPr="003762FF" w:rsidRDefault="00EB1A62" w:rsidP="00C729AE">
            <w:pPr>
              <w:pStyle w:val="af5"/>
              <w:ind w:right="-65"/>
              <w:rPr>
                <w:sz w:val="26"/>
                <w:szCs w:val="26"/>
              </w:rPr>
            </w:pPr>
            <w:r w:rsidRPr="003762FF">
              <w:rPr>
                <w:sz w:val="26"/>
                <w:szCs w:val="26"/>
              </w:rPr>
              <w:t>ФИО, доля %</w:t>
            </w:r>
          </w:p>
        </w:tc>
        <w:tc>
          <w:tcPr>
            <w:tcW w:w="3011" w:type="dxa"/>
            <w:shd w:val="clear" w:color="auto" w:fill="auto"/>
          </w:tcPr>
          <w:p w:rsidR="00EB1A62" w:rsidRPr="003762FF" w:rsidRDefault="00EB1A62" w:rsidP="00EB1A62">
            <w:pPr>
              <w:pStyle w:val="af5"/>
              <w:jc w:val="center"/>
              <w:rPr>
                <w:sz w:val="26"/>
                <w:szCs w:val="26"/>
              </w:rPr>
            </w:pPr>
            <w:r w:rsidRPr="003762FF">
              <w:rPr>
                <w:sz w:val="26"/>
                <w:szCs w:val="26"/>
              </w:rPr>
              <w:t>Вид документа, удостоверяющего личность (серия, номер, дата выдачи, идентификационный номер, наименование государственного органа, выдавшего документ)</w:t>
            </w:r>
          </w:p>
        </w:tc>
        <w:tc>
          <w:tcPr>
            <w:tcW w:w="1627" w:type="dxa"/>
            <w:shd w:val="clear" w:color="auto" w:fill="auto"/>
          </w:tcPr>
          <w:p w:rsidR="00EB1A62" w:rsidRPr="003762FF" w:rsidRDefault="00EB1A62" w:rsidP="00EB1A62">
            <w:pPr>
              <w:pStyle w:val="af5"/>
              <w:ind w:left="-33"/>
              <w:jc w:val="center"/>
              <w:rPr>
                <w:sz w:val="26"/>
                <w:szCs w:val="26"/>
              </w:rPr>
            </w:pPr>
            <w:r w:rsidRPr="003762FF">
              <w:rPr>
                <w:sz w:val="26"/>
                <w:szCs w:val="26"/>
              </w:rPr>
              <w:t>Гражданство</w:t>
            </w:r>
          </w:p>
        </w:tc>
        <w:tc>
          <w:tcPr>
            <w:tcW w:w="1417" w:type="dxa"/>
            <w:shd w:val="clear" w:color="auto" w:fill="auto"/>
          </w:tcPr>
          <w:p w:rsidR="00EB1A62" w:rsidRPr="003762FF" w:rsidRDefault="00EB1A62" w:rsidP="00EB1A62">
            <w:pPr>
              <w:pStyle w:val="af5"/>
              <w:jc w:val="center"/>
              <w:rPr>
                <w:sz w:val="26"/>
                <w:szCs w:val="26"/>
              </w:rPr>
            </w:pPr>
            <w:r w:rsidRPr="003762FF">
              <w:rPr>
                <w:sz w:val="26"/>
                <w:szCs w:val="26"/>
              </w:rPr>
              <w:t>Дата рождения</w:t>
            </w:r>
          </w:p>
        </w:tc>
        <w:tc>
          <w:tcPr>
            <w:tcW w:w="1701" w:type="dxa"/>
            <w:shd w:val="clear" w:color="auto" w:fill="auto"/>
          </w:tcPr>
          <w:p w:rsidR="00EB1A62" w:rsidRPr="003762FF" w:rsidRDefault="00EB1A62" w:rsidP="00EB1A62">
            <w:pPr>
              <w:pStyle w:val="af5"/>
              <w:jc w:val="center"/>
              <w:rPr>
                <w:sz w:val="26"/>
                <w:szCs w:val="26"/>
              </w:rPr>
            </w:pPr>
            <w:r w:rsidRPr="003762FF">
              <w:rPr>
                <w:sz w:val="26"/>
                <w:szCs w:val="26"/>
              </w:rPr>
              <w:t>Место жительства (адрес регистрации)</w:t>
            </w:r>
          </w:p>
        </w:tc>
      </w:tr>
      <w:tr w:rsidR="00EB1A62" w:rsidRPr="003762FF" w:rsidTr="00EB1A62">
        <w:tc>
          <w:tcPr>
            <w:tcW w:w="1878" w:type="dxa"/>
            <w:shd w:val="clear" w:color="auto" w:fill="auto"/>
          </w:tcPr>
          <w:p w:rsidR="00EB1A62" w:rsidRPr="003762FF" w:rsidRDefault="00EB1A62" w:rsidP="00EB1A62">
            <w:pPr>
              <w:pStyle w:val="af5"/>
              <w:rPr>
                <w:szCs w:val="30"/>
              </w:rPr>
            </w:pPr>
          </w:p>
        </w:tc>
        <w:tc>
          <w:tcPr>
            <w:tcW w:w="3011" w:type="dxa"/>
            <w:shd w:val="clear" w:color="auto" w:fill="auto"/>
          </w:tcPr>
          <w:p w:rsidR="00EB1A62" w:rsidRPr="003762FF" w:rsidRDefault="00EB1A62" w:rsidP="00EB1A62">
            <w:pPr>
              <w:pStyle w:val="af5"/>
              <w:rPr>
                <w:szCs w:val="30"/>
              </w:rPr>
            </w:pPr>
          </w:p>
        </w:tc>
        <w:tc>
          <w:tcPr>
            <w:tcW w:w="1627" w:type="dxa"/>
            <w:shd w:val="clear" w:color="auto" w:fill="auto"/>
          </w:tcPr>
          <w:p w:rsidR="00EB1A62" w:rsidRPr="003762FF" w:rsidRDefault="00EB1A62" w:rsidP="00EB1A62">
            <w:pPr>
              <w:pStyle w:val="af5"/>
              <w:rPr>
                <w:szCs w:val="30"/>
              </w:rPr>
            </w:pPr>
          </w:p>
        </w:tc>
        <w:tc>
          <w:tcPr>
            <w:tcW w:w="1417" w:type="dxa"/>
            <w:shd w:val="clear" w:color="auto" w:fill="auto"/>
          </w:tcPr>
          <w:p w:rsidR="00EB1A62" w:rsidRPr="003762FF" w:rsidRDefault="00EB1A62" w:rsidP="00EB1A62">
            <w:pPr>
              <w:pStyle w:val="af5"/>
              <w:rPr>
                <w:szCs w:val="30"/>
              </w:rPr>
            </w:pPr>
          </w:p>
        </w:tc>
        <w:tc>
          <w:tcPr>
            <w:tcW w:w="1701" w:type="dxa"/>
            <w:shd w:val="clear" w:color="auto" w:fill="auto"/>
          </w:tcPr>
          <w:p w:rsidR="00EB1A62" w:rsidRPr="003762FF" w:rsidRDefault="00EB1A62" w:rsidP="00EB1A62">
            <w:pPr>
              <w:pStyle w:val="af5"/>
              <w:rPr>
                <w:szCs w:val="30"/>
              </w:rPr>
            </w:pPr>
          </w:p>
        </w:tc>
      </w:tr>
      <w:tr w:rsidR="00EB1A62" w:rsidRPr="003762FF" w:rsidTr="00EB1A62">
        <w:tc>
          <w:tcPr>
            <w:tcW w:w="1878" w:type="dxa"/>
            <w:shd w:val="clear" w:color="auto" w:fill="auto"/>
          </w:tcPr>
          <w:p w:rsidR="00EB1A62" w:rsidRPr="003762FF" w:rsidRDefault="00EB1A62" w:rsidP="00EB1A62">
            <w:pPr>
              <w:pStyle w:val="af5"/>
              <w:rPr>
                <w:szCs w:val="30"/>
              </w:rPr>
            </w:pPr>
          </w:p>
        </w:tc>
        <w:tc>
          <w:tcPr>
            <w:tcW w:w="3011" w:type="dxa"/>
            <w:shd w:val="clear" w:color="auto" w:fill="auto"/>
          </w:tcPr>
          <w:p w:rsidR="00EB1A62" w:rsidRPr="003762FF" w:rsidRDefault="00EB1A62" w:rsidP="00EB1A62">
            <w:pPr>
              <w:pStyle w:val="af5"/>
              <w:rPr>
                <w:szCs w:val="30"/>
              </w:rPr>
            </w:pPr>
          </w:p>
        </w:tc>
        <w:tc>
          <w:tcPr>
            <w:tcW w:w="1627" w:type="dxa"/>
            <w:shd w:val="clear" w:color="auto" w:fill="auto"/>
          </w:tcPr>
          <w:p w:rsidR="00EB1A62" w:rsidRPr="003762FF" w:rsidRDefault="00EB1A62" w:rsidP="00EB1A62">
            <w:pPr>
              <w:pStyle w:val="af5"/>
              <w:rPr>
                <w:szCs w:val="30"/>
              </w:rPr>
            </w:pPr>
          </w:p>
        </w:tc>
        <w:tc>
          <w:tcPr>
            <w:tcW w:w="1417" w:type="dxa"/>
            <w:shd w:val="clear" w:color="auto" w:fill="auto"/>
          </w:tcPr>
          <w:p w:rsidR="00EB1A62" w:rsidRPr="003762FF" w:rsidRDefault="00EB1A62" w:rsidP="00EB1A62">
            <w:pPr>
              <w:pStyle w:val="af5"/>
              <w:rPr>
                <w:szCs w:val="30"/>
              </w:rPr>
            </w:pPr>
          </w:p>
        </w:tc>
        <w:tc>
          <w:tcPr>
            <w:tcW w:w="1701"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jc w:val="center"/>
        <w:rPr>
          <w:sz w:val="26"/>
          <w:szCs w:val="26"/>
        </w:rPr>
      </w:pPr>
      <w:r w:rsidRPr="003762FF">
        <w:rPr>
          <w:sz w:val="26"/>
          <w:szCs w:val="26"/>
        </w:rPr>
        <w:t>Учредители (акционеры, участники, члены) страхователя-юридические лица</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678"/>
        <w:gridCol w:w="2234"/>
        <w:gridCol w:w="2393"/>
      </w:tblGrid>
      <w:tr w:rsidR="00EB1A62" w:rsidRPr="003762FF" w:rsidTr="00104EDE">
        <w:tc>
          <w:tcPr>
            <w:tcW w:w="2392" w:type="dxa"/>
            <w:shd w:val="clear" w:color="auto" w:fill="auto"/>
          </w:tcPr>
          <w:p w:rsidR="00EB1A62" w:rsidRPr="003762FF" w:rsidRDefault="00EB1A62" w:rsidP="00EB1A62">
            <w:pPr>
              <w:pStyle w:val="af5"/>
              <w:jc w:val="center"/>
              <w:rPr>
                <w:sz w:val="26"/>
                <w:szCs w:val="26"/>
              </w:rPr>
            </w:pPr>
            <w:r w:rsidRPr="003762FF">
              <w:rPr>
                <w:sz w:val="26"/>
                <w:szCs w:val="26"/>
              </w:rPr>
              <w:t>Наименование, доля %</w:t>
            </w:r>
          </w:p>
        </w:tc>
        <w:tc>
          <w:tcPr>
            <w:tcW w:w="2678" w:type="dxa"/>
            <w:shd w:val="clear" w:color="auto" w:fill="auto"/>
          </w:tcPr>
          <w:p w:rsidR="00EB1A62" w:rsidRPr="003762FF" w:rsidRDefault="00EB1A62" w:rsidP="00EB1A62">
            <w:pPr>
              <w:pStyle w:val="af5"/>
              <w:jc w:val="center"/>
              <w:rPr>
                <w:sz w:val="26"/>
                <w:szCs w:val="26"/>
              </w:rPr>
            </w:pPr>
            <w:r w:rsidRPr="003762FF">
              <w:rPr>
                <w:sz w:val="26"/>
                <w:szCs w:val="26"/>
              </w:rPr>
              <w:t>Регистрационный номер, дата регистрации, наименование регистрирующего органа</w:t>
            </w:r>
          </w:p>
        </w:tc>
        <w:tc>
          <w:tcPr>
            <w:tcW w:w="2234" w:type="dxa"/>
            <w:shd w:val="clear" w:color="auto" w:fill="auto"/>
          </w:tcPr>
          <w:p w:rsidR="00EB1A62" w:rsidRPr="003762FF" w:rsidRDefault="00EB1A62" w:rsidP="00EB1A62">
            <w:pPr>
              <w:pStyle w:val="af5"/>
              <w:jc w:val="center"/>
              <w:rPr>
                <w:sz w:val="26"/>
                <w:szCs w:val="26"/>
              </w:rPr>
            </w:pPr>
            <w:r w:rsidRPr="003762FF">
              <w:rPr>
                <w:sz w:val="26"/>
                <w:szCs w:val="26"/>
              </w:rPr>
              <w:t>УНП, ИНН либо иной аналогичный номер</w:t>
            </w:r>
          </w:p>
        </w:tc>
        <w:tc>
          <w:tcPr>
            <w:tcW w:w="2393" w:type="dxa"/>
            <w:shd w:val="clear" w:color="auto" w:fill="auto"/>
          </w:tcPr>
          <w:p w:rsidR="00EB1A62" w:rsidRPr="003762FF" w:rsidRDefault="00EB1A62" w:rsidP="00EB1A62">
            <w:pPr>
              <w:pStyle w:val="af5"/>
              <w:jc w:val="center"/>
              <w:rPr>
                <w:sz w:val="26"/>
                <w:szCs w:val="26"/>
              </w:rPr>
            </w:pPr>
            <w:r w:rsidRPr="003762FF">
              <w:rPr>
                <w:sz w:val="26"/>
                <w:szCs w:val="26"/>
              </w:rPr>
              <w:t>Место нахождения</w:t>
            </w:r>
          </w:p>
        </w:tc>
      </w:tr>
      <w:tr w:rsidR="00EB1A62" w:rsidRPr="003762FF" w:rsidTr="00104EDE">
        <w:tc>
          <w:tcPr>
            <w:tcW w:w="2392" w:type="dxa"/>
            <w:shd w:val="clear" w:color="auto" w:fill="auto"/>
          </w:tcPr>
          <w:p w:rsidR="00EB1A62" w:rsidRPr="003762FF" w:rsidRDefault="00EB1A62" w:rsidP="00EB1A62">
            <w:pPr>
              <w:pStyle w:val="af5"/>
              <w:rPr>
                <w:szCs w:val="30"/>
              </w:rPr>
            </w:pPr>
          </w:p>
        </w:tc>
        <w:tc>
          <w:tcPr>
            <w:tcW w:w="2678" w:type="dxa"/>
            <w:shd w:val="clear" w:color="auto" w:fill="auto"/>
          </w:tcPr>
          <w:p w:rsidR="00EB1A62" w:rsidRPr="003762FF" w:rsidRDefault="00EB1A62" w:rsidP="00EB1A62">
            <w:pPr>
              <w:pStyle w:val="af5"/>
              <w:rPr>
                <w:szCs w:val="30"/>
              </w:rPr>
            </w:pPr>
          </w:p>
        </w:tc>
        <w:tc>
          <w:tcPr>
            <w:tcW w:w="2234" w:type="dxa"/>
            <w:shd w:val="clear" w:color="auto" w:fill="auto"/>
          </w:tcPr>
          <w:p w:rsidR="00EB1A62" w:rsidRPr="003762FF" w:rsidRDefault="00EB1A62" w:rsidP="00EB1A62">
            <w:pPr>
              <w:pStyle w:val="af5"/>
              <w:rPr>
                <w:szCs w:val="30"/>
              </w:rPr>
            </w:pPr>
          </w:p>
        </w:tc>
        <w:tc>
          <w:tcPr>
            <w:tcW w:w="2393" w:type="dxa"/>
            <w:shd w:val="clear" w:color="auto" w:fill="auto"/>
          </w:tcPr>
          <w:p w:rsidR="00EB1A62" w:rsidRPr="003762FF" w:rsidRDefault="00EB1A62" w:rsidP="00EB1A62">
            <w:pPr>
              <w:pStyle w:val="af5"/>
              <w:rPr>
                <w:szCs w:val="30"/>
              </w:rPr>
            </w:pPr>
          </w:p>
        </w:tc>
      </w:tr>
      <w:tr w:rsidR="00EB1A62" w:rsidRPr="003762FF" w:rsidTr="00104EDE">
        <w:tc>
          <w:tcPr>
            <w:tcW w:w="2392" w:type="dxa"/>
            <w:shd w:val="clear" w:color="auto" w:fill="auto"/>
          </w:tcPr>
          <w:p w:rsidR="00EB1A62" w:rsidRPr="003762FF" w:rsidRDefault="00EB1A62" w:rsidP="00EB1A62">
            <w:pPr>
              <w:pStyle w:val="af5"/>
              <w:rPr>
                <w:szCs w:val="30"/>
              </w:rPr>
            </w:pPr>
          </w:p>
        </w:tc>
        <w:tc>
          <w:tcPr>
            <w:tcW w:w="2678" w:type="dxa"/>
            <w:shd w:val="clear" w:color="auto" w:fill="auto"/>
          </w:tcPr>
          <w:p w:rsidR="00EB1A62" w:rsidRPr="003762FF" w:rsidRDefault="00EB1A62" w:rsidP="00EB1A62">
            <w:pPr>
              <w:pStyle w:val="af5"/>
              <w:rPr>
                <w:szCs w:val="30"/>
              </w:rPr>
            </w:pPr>
          </w:p>
        </w:tc>
        <w:tc>
          <w:tcPr>
            <w:tcW w:w="2234" w:type="dxa"/>
            <w:shd w:val="clear" w:color="auto" w:fill="auto"/>
          </w:tcPr>
          <w:p w:rsidR="00EB1A62" w:rsidRPr="003762FF" w:rsidRDefault="00EB1A62" w:rsidP="00EB1A62">
            <w:pPr>
              <w:pStyle w:val="af5"/>
              <w:rPr>
                <w:szCs w:val="30"/>
              </w:rPr>
            </w:pPr>
          </w:p>
        </w:tc>
        <w:tc>
          <w:tcPr>
            <w:tcW w:w="2393"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rPr>
          <w:szCs w:val="30"/>
        </w:rPr>
      </w:pPr>
    </w:p>
    <w:p w:rsidR="00EB1A62" w:rsidRPr="003762FF" w:rsidRDefault="00EB1A62" w:rsidP="00EB1A62">
      <w:pPr>
        <w:pStyle w:val="af5"/>
        <w:jc w:val="center"/>
        <w:rPr>
          <w:b/>
          <w:sz w:val="30"/>
          <w:szCs w:val="30"/>
        </w:rPr>
      </w:pPr>
      <w:r w:rsidRPr="003762FF">
        <w:rPr>
          <w:b/>
          <w:sz w:val="30"/>
          <w:szCs w:val="30"/>
        </w:rPr>
        <w:t>Являются ли учредители (участники) страхователя либо сам страхователь бенефициарным владельцем, учредителем (участником) либо руководителем контрагента страхователя?</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«Да», укажите ниже</w:t>
      </w:r>
    </w:p>
    <w:p w:rsidR="00EB1A62" w:rsidRPr="003762FF" w:rsidRDefault="00EB1A62" w:rsidP="00EB1A62">
      <w:pPr>
        <w:pStyle w:val="af5"/>
        <w:rPr>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169"/>
      </w:tblGrid>
      <w:tr w:rsidR="00EB1A62" w:rsidRPr="003762FF" w:rsidTr="00104EDE">
        <w:trPr>
          <w:trHeight w:val="1466"/>
        </w:trPr>
        <w:tc>
          <w:tcPr>
            <w:tcW w:w="4383" w:type="dxa"/>
            <w:shd w:val="clear" w:color="auto" w:fill="auto"/>
          </w:tcPr>
          <w:p w:rsidR="00EB1A62" w:rsidRPr="003762FF" w:rsidRDefault="00EB1A62" w:rsidP="00C729AE">
            <w:pPr>
              <w:pStyle w:val="af5"/>
              <w:jc w:val="center"/>
              <w:rPr>
                <w:sz w:val="26"/>
                <w:szCs w:val="26"/>
              </w:rPr>
            </w:pPr>
            <w:r w:rsidRPr="003762FF">
              <w:rPr>
                <w:sz w:val="26"/>
                <w:szCs w:val="26"/>
              </w:rPr>
              <w:t>ФИО/наименование организации, отношение к страхователю или доля в уставном фонде страхователя, %</w:t>
            </w:r>
          </w:p>
        </w:tc>
        <w:tc>
          <w:tcPr>
            <w:tcW w:w="5169" w:type="dxa"/>
            <w:shd w:val="clear" w:color="auto" w:fill="auto"/>
          </w:tcPr>
          <w:p w:rsidR="00EB1A62" w:rsidRPr="003762FF" w:rsidRDefault="00EB1A62" w:rsidP="00EB1A62">
            <w:pPr>
              <w:pStyle w:val="af5"/>
              <w:jc w:val="center"/>
              <w:rPr>
                <w:sz w:val="26"/>
                <w:szCs w:val="26"/>
              </w:rPr>
            </w:pPr>
            <w:r w:rsidRPr="003762FF">
              <w:rPr>
                <w:sz w:val="26"/>
                <w:szCs w:val="26"/>
              </w:rPr>
              <w:t>Должность или доля в уставном фонде контрагента страхователя</w:t>
            </w:r>
          </w:p>
        </w:tc>
      </w:tr>
      <w:tr w:rsidR="00EB1A62" w:rsidRPr="003762FF" w:rsidTr="00104EDE">
        <w:trPr>
          <w:trHeight w:val="146"/>
        </w:trPr>
        <w:tc>
          <w:tcPr>
            <w:tcW w:w="4383" w:type="dxa"/>
            <w:shd w:val="clear" w:color="auto" w:fill="auto"/>
          </w:tcPr>
          <w:p w:rsidR="00EB1A62" w:rsidRPr="003762FF" w:rsidRDefault="00EB1A62" w:rsidP="00EB1A62">
            <w:pPr>
              <w:pStyle w:val="af5"/>
              <w:rPr>
                <w:szCs w:val="30"/>
              </w:rPr>
            </w:pPr>
          </w:p>
        </w:tc>
        <w:tc>
          <w:tcPr>
            <w:tcW w:w="5169" w:type="dxa"/>
            <w:shd w:val="clear" w:color="auto" w:fill="auto"/>
          </w:tcPr>
          <w:p w:rsidR="00EB1A62" w:rsidRPr="003762FF" w:rsidRDefault="00EB1A62" w:rsidP="00EB1A62">
            <w:pPr>
              <w:pStyle w:val="af5"/>
              <w:rPr>
                <w:szCs w:val="30"/>
              </w:rPr>
            </w:pPr>
          </w:p>
        </w:tc>
      </w:tr>
      <w:tr w:rsidR="00EB1A62" w:rsidRPr="003762FF" w:rsidTr="00104EDE">
        <w:trPr>
          <w:trHeight w:val="146"/>
        </w:trPr>
        <w:tc>
          <w:tcPr>
            <w:tcW w:w="4383" w:type="dxa"/>
            <w:shd w:val="clear" w:color="auto" w:fill="auto"/>
          </w:tcPr>
          <w:p w:rsidR="00EB1A62" w:rsidRPr="003762FF" w:rsidRDefault="00EB1A62" w:rsidP="00EB1A62">
            <w:pPr>
              <w:pStyle w:val="af5"/>
              <w:rPr>
                <w:szCs w:val="30"/>
              </w:rPr>
            </w:pPr>
          </w:p>
        </w:tc>
        <w:tc>
          <w:tcPr>
            <w:tcW w:w="5169"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rPr>
          <w:szCs w:val="30"/>
        </w:rPr>
      </w:pPr>
    </w:p>
    <w:p w:rsidR="00EB1A62" w:rsidRPr="003762FF" w:rsidRDefault="00EB1A62" w:rsidP="00EB1A62">
      <w:pPr>
        <w:pStyle w:val="af5"/>
        <w:rPr>
          <w:szCs w:val="30"/>
        </w:rPr>
      </w:pPr>
    </w:p>
    <w:p w:rsidR="00EB1A62" w:rsidRPr="003762FF" w:rsidRDefault="00EB1A62" w:rsidP="00EB1A62">
      <w:pPr>
        <w:pStyle w:val="af5"/>
        <w:jc w:val="center"/>
        <w:rPr>
          <w:b/>
          <w:sz w:val="30"/>
          <w:szCs w:val="30"/>
        </w:rPr>
      </w:pPr>
      <w:r w:rsidRPr="003762FF">
        <w:rPr>
          <w:b/>
          <w:sz w:val="30"/>
          <w:szCs w:val="30"/>
        </w:rPr>
        <w:t>Имеет ли возможность страхователь (учредитель страхователя) прямо и (или) косвенно (через иные организации) определять решения контрагента страхователя или оказывать влияние на их принятие?</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Cs w:val="3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782"/>
      </w:tblGrid>
      <w:tr w:rsidR="00EB1A62" w:rsidRPr="00EB1A62" w:rsidTr="00EB1A62">
        <w:trPr>
          <w:trHeight w:val="711"/>
        </w:trPr>
        <w:tc>
          <w:tcPr>
            <w:tcW w:w="3852" w:type="dxa"/>
            <w:shd w:val="clear" w:color="auto" w:fill="auto"/>
          </w:tcPr>
          <w:p w:rsidR="00EB1A62" w:rsidRPr="003762FF" w:rsidRDefault="00EB1A62" w:rsidP="00C729AE">
            <w:pPr>
              <w:pStyle w:val="af5"/>
              <w:jc w:val="center"/>
              <w:rPr>
                <w:sz w:val="26"/>
                <w:szCs w:val="26"/>
              </w:rPr>
            </w:pPr>
            <w:r w:rsidRPr="003762FF">
              <w:rPr>
                <w:sz w:val="26"/>
                <w:szCs w:val="26"/>
              </w:rPr>
              <w:t>ФИО/наименование организации</w:t>
            </w:r>
          </w:p>
        </w:tc>
        <w:tc>
          <w:tcPr>
            <w:tcW w:w="5782" w:type="dxa"/>
            <w:tcBorders>
              <w:right w:val="single" w:sz="4" w:space="0" w:color="auto"/>
            </w:tcBorders>
            <w:shd w:val="clear" w:color="auto" w:fill="auto"/>
          </w:tcPr>
          <w:p w:rsidR="00EB1A62" w:rsidRPr="00EB1A62" w:rsidRDefault="00EB1A62" w:rsidP="00EB1A62">
            <w:pPr>
              <w:pStyle w:val="af5"/>
              <w:jc w:val="center"/>
              <w:rPr>
                <w:sz w:val="26"/>
                <w:szCs w:val="26"/>
              </w:rPr>
            </w:pPr>
            <w:r w:rsidRPr="003762FF">
              <w:rPr>
                <w:sz w:val="26"/>
                <w:szCs w:val="26"/>
              </w:rPr>
              <w:t>Тип влияния</w:t>
            </w:r>
          </w:p>
        </w:tc>
      </w:tr>
      <w:tr w:rsidR="00EB1A62" w:rsidRPr="00EB1A62" w:rsidTr="00EB1A62">
        <w:trPr>
          <w:trHeight w:val="179"/>
        </w:trPr>
        <w:tc>
          <w:tcPr>
            <w:tcW w:w="3852" w:type="dxa"/>
            <w:shd w:val="clear" w:color="auto" w:fill="auto"/>
          </w:tcPr>
          <w:p w:rsidR="00EB1A62" w:rsidRPr="00EB1A62" w:rsidRDefault="00EB1A62" w:rsidP="00EB1A62">
            <w:pPr>
              <w:pStyle w:val="af5"/>
              <w:rPr>
                <w:szCs w:val="30"/>
              </w:rPr>
            </w:pPr>
          </w:p>
        </w:tc>
        <w:tc>
          <w:tcPr>
            <w:tcW w:w="5782" w:type="dxa"/>
            <w:tcBorders>
              <w:right w:val="single" w:sz="4" w:space="0" w:color="auto"/>
            </w:tcBorders>
            <w:shd w:val="clear" w:color="auto" w:fill="auto"/>
          </w:tcPr>
          <w:p w:rsidR="00EB1A62" w:rsidRPr="00EB1A62" w:rsidRDefault="00EB1A62" w:rsidP="00EB1A62">
            <w:pPr>
              <w:pStyle w:val="af5"/>
              <w:rPr>
                <w:szCs w:val="30"/>
              </w:rPr>
            </w:pPr>
          </w:p>
        </w:tc>
      </w:tr>
      <w:tr w:rsidR="00EB1A62" w:rsidRPr="00EB1A62" w:rsidTr="00EB1A62">
        <w:trPr>
          <w:trHeight w:val="179"/>
        </w:trPr>
        <w:tc>
          <w:tcPr>
            <w:tcW w:w="3852" w:type="dxa"/>
            <w:shd w:val="clear" w:color="auto" w:fill="auto"/>
          </w:tcPr>
          <w:p w:rsidR="00EB1A62" w:rsidRPr="00EB1A62" w:rsidRDefault="00EB1A62" w:rsidP="00EB1A62">
            <w:pPr>
              <w:pStyle w:val="af5"/>
              <w:rPr>
                <w:szCs w:val="30"/>
              </w:rPr>
            </w:pPr>
          </w:p>
        </w:tc>
        <w:tc>
          <w:tcPr>
            <w:tcW w:w="5782" w:type="dxa"/>
            <w:tcBorders>
              <w:right w:val="single" w:sz="4" w:space="0" w:color="auto"/>
            </w:tcBorders>
            <w:shd w:val="clear" w:color="auto" w:fill="auto"/>
          </w:tcPr>
          <w:p w:rsidR="00EB1A62" w:rsidRPr="00EB1A62" w:rsidRDefault="00EB1A62" w:rsidP="00EB1A62">
            <w:pPr>
              <w:pStyle w:val="af5"/>
              <w:rPr>
                <w:szCs w:val="30"/>
              </w:rPr>
            </w:pPr>
          </w:p>
        </w:tc>
      </w:tr>
    </w:tbl>
    <w:p w:rsidR="00EB1A62" w:rsidRPr="00EB1A62" w:rsidRDefault="00EB1A62" w:rsidP="00EB1A62">
      <w:pPr>
        <w:pStyle w:val="af5"/>
        <w:rPr>
          <w:szCs w:val="30"/>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Договор на условиях отсрочки платежа с контрагентом осуществляется страхователем:</w:t>
      </w:r>
    </w:p>
    <w:p w:rsidR="00705A5B" w:rsidRPr="00705A5B" w:rsidRDefault="00705A5B" w:rsidP="00705A5B">
      <w:pPr>
        <w:tabs>
          <w:tab w:val="left" w:pos="2694"/>
          <w:tab w:val="left" w:pos="5529"/>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впервые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второй раз</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xml:space="preserve"> три и более раза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Примечание: данный пункт заявления заполняется только в случае, если по предыдущим заключенным внешнеторговым договорам (экспортным контрактам) на условиях отсрочки платежа все обязательства исполнены контрагентом своевременно и в полном объеме.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eastAsia="ru-RU"/>
        </w:rPr>
        <w:t>Задолженность контрагента на текущую дату:</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отсутствует</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существует и приводится ниже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3118"/>
      </w:tblGrid>
      <w:tr w:rsidR="00705A5B" w:rsidRPr="00705A5B" w:rsidTr="00705A5B">
        <w:trPr>
          <w:cantSplit/>
          <w:trHeight w:val="479"/>
        </w:trPr>
        <w:tc>
          <w:tcPr>
            <w:tcW w:w="2268" w:type="dxa"/>
            <w:tcBorders>
              <w:lef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Контракт</w:t>
            </w:r>
            <w:r w:rsidRPr="00705A5B">
              <w:rPr>
                <w:rFonts w:ascii="Times New Roman" w:eastAsia="Times New Roman" w:hAnsi="Times New Roman" w:cs="Times New Roman"/>
                <w:caps/>
                <w:sz w:val="30"/>
                <w:szCs w:val="30"/>
                <w:lang w:eastAsia="ru-RU"/>
              </w:rPr>
              <w:t xml:space="preserve"> </w:t>
            </w:r>
          </w:p>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caps/>
                <w:sz w:val="30"/>
                <w:szCs w:val="30"/>
                <w:lang w:eastAsia="ru-RU"/>
              </w:rPr>
              <w:t>(</w:t>
            </w:r>
            <w:r w:rsidRPr="00705A5B">
              <w:rPr>
                <w:rFonts w:ascii="Times New Roman" w:eastAsia="Times New Roman" w:hAnsi="Times New Roman" w:cs="Times New Roman"/>
                <w:sz w:val="30"/>
                <w:szCs w:val="30"/>
                <w:lang w:eastAsia="ru-RU"/>
              </w:rPr>
              <w:t>в т.ч. заявляемый на страхование)</w:t>
            </w: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Валюта и сумма</w:t>
            </w: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Дата причитающегося платежа (укажите по каждому обязательству)</w:t>
            </w:r>
          </w:p>
        </w:tc>
      </w:tr>
      <w:tr w:rsidR="00705A5B" w:rsidRPr="00705A5B" w:rsidTr="00705A5B">
        <w:trPr>
          <w:cantSplit/>
          <w:trHeight w:val="218"/>
        </w:trPr>
        <w:tc>
          <w:tcPr>
            <w:tcW w:w="2268" w:type="dxa"/>
            <w:vMerge w:val="restart"/>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bCs/>
                <w:sz w:val="30"/>
                <w:szCs w:val="30"/>
                <w:lang w:eastAsia="ru-RU"/>
              </w:rPr>
              <w:t>Текущая задолженность</w:t>
            </w: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179"/>
        </w:trPr>
        <w:tc>
          <w:tcPr>
            <w:tcW w:w="2268" w:type="dxa"/>
            <w:vMerge/>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64"/>
        </w:trPr>
        <w:tc>
          <w:tcPr>
            <w:tcW w:w="2268" w:type="dxa"/>
            <w:vMerge w:val="restart"/>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bCs/>
                <w:sz w:val="30"/>
                <w:szCs w:val="30"/>
                <w:lang w:eastAsia="ru-RU"/>
              </w:rPr>
              <w:t>Просроченная задолженность</w:t>
            </w: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64"/>
        </w:trPr>
        <w:tc>
          <w:tcPr>
            <w:tcW w:w="2268" w:type="dxa"/>
            <w:vMerge/>
            <w:tcBorders>
              <w:lef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bl>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Информация о ранее заключенных контрактах (в том числе и на условиях отсрочки платежа) с данным контрагентом:</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1497"/>
        <w:gridCol w:w="1497"/>
        <w:gridCol w:w="1372"/>
        <w:gridCol w:w="1302"/>
        <w:gridCol w:w="1567"/>
        <w:gridCol w:w="1049"/>
      </w:tblGrid>
      <w:tr w:rsidR="00705A5B" w:rsidRPr="00705A5B" w:rsidTr="00705A5B">
        <w:trPr>
          <w:trHeight w:val="872"/>
        </w:trPr>
        <w:tc>
          <w:tcPr>
            <w:tcW w:w="1497" w:type="dxa"/>
            <w:shd w:val="clear" w:color="auto" w:fill="auto"/>
          </w:tcPr>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контракта</w:t>
            </w:r>
          </w:p>
        </w:tc>
        <w:tc>
          <w:tcPr>
            <w:tcW w:w="149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Срок действия контракта</w:t>
            </w:r>
          </w:p>
        </w:tc>
        <w:tc>
          <w:tcPr>
            <w:tcW w:w="149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Сумма</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контракта</w:t>
            </w:r>
          </w:p>
        </w:tc>
        <w:tc>
          <w:tcPr>
            <w:tcW w:w="1372"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поставки</w:t>
            </w:r>
          </w:p>
        </w:tc>
        <w:tc>
          <w:tcPr>
            <w:tcW w:w="1302"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оплаты</w:t>
            </w:r>
          </w:p>
        </w:tc>
        <w:tc>
          <w:tcPr>
            <w:tcW w:w="156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просрочки в оплате</w:t>
            </w:r>
          </w:p>
        </w:tc>
        <w:tc>
          <w:tcPr>
            <w:tcW w:w="1049"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Количество дней просрочки</w:t>
            </w:r>
          </w:p>
        </w:tc>
      </w:tr>
      <w:tr w:rsidR="00705A5B" w:rsidRPr="00705A5B" w:rsidTr="00705A5B">
        <w:trPr>
          <w:trHeight w:val="458"/>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r w:rsidR="00705A5B" w:rsidRPr="00705A5B" w:rsidTr="00705A5B">
        <w:trPr>
          <w:trHeight w:val="487"/>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r w:rsidR="00705A5B" w:rsidRPr="00705A5B" w:rsidTr="00705A5B">
        <w:trPr>
          <w:trHeight w:val="458"/>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bl>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случаев несвоевременного исполнения контрагентом своих обязательств перед страхователем за последние 2 года 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Заключались ли ранее договоры страхования экспортных рисков 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Pr>
          <w:rFonts w:ascii="Times New Roman" w:eastAsia="Times New Roman" w:hAnsi="Times New Roman" w:cs="Times New Roman"/>
          <w:sz w:val="30"/>
          <w:szCs w:val="30"/>
          <w:lang w:eastAsia="ru-RU"/>
        </w:rPr>
        <w:t xml:space="preserve"> (да/нет)</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случаев выплаты страхового возмещения по договорам страхования экспортных рисков, заключенных в отношении данного контрагента, за предыдущие 3 года 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xml:space="preserve">Порядок уплаты страхового взноса: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единовременно</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в 2 срока</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ежеквартально</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ежемесячно</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иной порядок (указать) ____________________</w:t>
      </w:r>
      <w:r>
        <w:rPr>
          <w:rFonts w:ascii="Times New Roman" w:eastAsia="Times New Roman" w:hAnsi="Times New Roman" w:cs="Times New Roman"/>
          <w:sz w:val="30"/>
          <w:szCs w:val="30"/>
          <w:lang w:eastAsia="ru-RU"/>
        </w:rPr>
        <w:t>___</w:t>
      </w:r>
      <w:r w:rsidRPr="00705A5B">
        <w:rPr>
          <w:rFonts w:ascii="Times New Roman" w:eastAsia="Times New Roman" w:hAnsi="Times New Roman" w:cs="Times New Roman"/>
          <w:sz w:val="30"/>
          <w:szCs w:val="30"/>
          <w:lang w:eastAsia="ru-RU"/>
        </w:rPr>
        <w:t>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у страхователя обеспечения исполнения обязательств по сделке:</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546"/>
      </w:tblGrid>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lastRenderedPageBreak/>
              <w:t>Способ обеспечения исполнения обязательств</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Валюта и сумма обеспечения исполнения обязательств</w:t>
            </w:r>
          </w:p>
        </w:tc>
      </w:tr>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банковская гарантия, гарантия органов государственного управления</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c>
      </w:tr>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поручительство</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c>
      </w:tr>
    </w:tbl>
    <w:p w:rsidR="00705A5B" w:rsidRPr="00705A5B" w:rsidRDefault="00705A5B" w:rsidP="00705A5B">
      <w:pPr>
        <w:widowControl w:val="0"/>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widowControl w:val="0"/>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у страхователя договоров страхования по иным видам страхования, заключенных в «Белэксимгарант» и действующих на текущую дату 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w:t>
      </w:r>
    </w:p>
    <w:p w:rsidR="00705A5B" w:rsidRPr="00705A5B" w:rsidRDefault="00705A5B" w:rsidP="00705A5B">
      <w:pPr>
        <w:widowControl w:val="0"/>
        <w:spacing w:after="0" w:line="240" w:lineRule="auto"/>
        <w:ind w:left="1985"/>
        <w:jc w:val="right"/>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(да/нет)</w:t>
      </w:r>
    </w:p>
    <w:p w:rsidR="00705A5B" w:rsidRPr="00705A5B" w:rsidRDefault="00705A5B" w:rsidP="00705A5B">
      <w:pPr>
        <w:widowControl w:val="0"/>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Указать виды страхования</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C729AE" w:rsidRDefault="00C729AE"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ДА (страхователь должен предоставить страховщику подробную информацию);</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НЕТ.</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 заявлению прилагаются следующие документы:</w:t>
      </w:r>
    </w:p>
    <w:p w:rsidR="00705A5B" w:rsidRPr="00705A5B" w:rsidRDefault="00705A5B" w:rsidP="00705A5B">
      <w:pPr>
        <w:spacing w:after="0" w:line="240" w:lineRule="auto"/>
        <w:jc w:val="both"/>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sz w:val="30"/>
          <w:szCs w:val="30"/>
          <w:lang w:eastAsia="ru-RU"/>
        </w:rPr>
        <w:t>1. ________________________________________________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w:t>
      </w:r>
      <w:r w:rsidRPr="00705A5B">
        <w:rPr>
          <w:rFonts w:ascii="Times New Roman" w:eastAsia="Times New Roman" w:hAnsi="Times New Roman" w:cs="Times New Roman"/>
          <w:b/>
          <w:sz w:val="30"/>
          <w:szCs w:val="30"/>
          <w:lang w:eastAsia="ru-RU"/>
        </w:rPr>
        <w:t xml:space="preserve"> </w:t>
      </w:r>
      <w:r w:rsidRPr="00705A5B">
        <w:rPr>
          <w:rFonts w:ascii="Times New Roman" w:eastAsia="Times New Roman" w:hAnsi="Times New Roman" w:cs="Times New Roman"/>
          <w:sz w:val="30"/>
          <w:szCs w:val="30"/>
          <w:lang w:eastAsia="ru-RU"/>
        </w:rPr>
        <w:t>________________________________________________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3. 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4</w:t>
      </w:r>
      <w:r w:rsidR="00705A5B" w:rsidRPr="00705A5B">
        <w:rPr>
          <w:rFonts w:ascii="Times New Roman" w:eastAsia="Times New Roman" w:hAnsi="Times New Roman" w:cs="Times New Roman"/>
          <w:sz w:val="30"/>
          <w:szCs w:val="30"/>
          <w:lang w:eastAsia="ru-RU"/>
        </w:rPr>
        <w:t>. 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00705A5B" w:rsidRPr="00705A5B">
        <w:rPr>
          <w:rFonts w:ascii="Times New Roman" w:eastAsia="Times New Roman" w:hAnsi="Times New Roman" w:cs="Times New Roman"/>
          <w:sz w:val="30"/>
          <w:szCs w:val="30"/>
          <w:lang w:eastAsia="ru-RU"/>
        </w:rPr>
        <w:t>.</w:t>
      </w:r>
      <w:r w:rsidR="00705A5B" w:rsidRPr="00705A5B">
        <w:rPr>
          <w:rFonts w:ascii="Times New Roman" w:eastAsia="Times New Roman" w:hAnsi="Times New Roman" w:cs="Times New Roman"/>
          <w:b/>
          <w:sz w:val="30"/>
          <w:szCs w:val="30"/>
          <w:lang w:eastAsia="ru-RU"/>
        </w:rPr>
        <w:t xml:space="preserve"> </w:t>
      </w:r>
      <w:r w:rsidR="00705A5B" w:rsidRPr="00705A5B">
        <w:rPr>
          <w:rFonts w:ascii="Times New Roman" w:eastAsia="Times New Roman" w:hAnsi="Times New Roman" w:cs="Times New Roman"/>
          <w:sz w:val="30"/>
          <w:szCs w:val="30"/>
          <w:lang w:eastAsia="ru-RU"/>
        </w:rPr>
        <w:t>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705A5B" w:rsidRPr="00705A5B">
        <w:rPr>
          <w:rFonts w:ascii="Times New Roman" w:eastAsia="Times New Roman" w:hAnsi="Times New Roman" w:cs="Times New Roman"/>
          <w:sz w:val="30"/>
          <w:szCs w:val="30"/>
          <w:lang w:eastAsia="ru-RU"/>
        </w:rPr>
        <w:t>. ________________________________________________</w:t>
      </w:r>
    </w:p>
    <w:p w:rsidR="00705A5B" w:rsidRPr="00705A5B" w:rsidRDefault="00705A5B" w:rsidP="00705A5B">
      <w:pPr>
        <w:spacing w:after="0" w:line="360" w:lineRule="auto"/>
        <w:jc w:val="both"/>
        <w:rPr>
          <w:rFonts w:ascii="Times New Roman" w:eastAsia="Times New Roman" w:hAnsi="Times New Roman" w:cs="Times New Roman"/>
          <w:color w:val="000000"/>
          <w:sz w:val="30"/>
          <w:szCs w:val="20"/>
          <w:lang w:eastAsia="ru-RU"/>
        </w:rPr>
      </w:pPr>
    </w:p>
    <w:p w:rsidR="00705A5B" w:rsidRPr="00705A5B" w:rsidRDefault="00705A5B" w:rsidP="00705A5B">
      <w:pPr>
        <w:spacing w:after="0" w:line="240" w:lineRule="auto"/>
        <w:jc w:val="both"/>
        <w:rPr>
          <w:rFonts w:ascii="Times New Roman" w:eastAsia="Times New Roman" w:hAnsi="Times New Roman" w:cs="Times New Roman"/>
          <w:b/>
          <w:i/>
          <w:sz w:val="30"/>
          <w:szCs w:val="30"/>
          <w:lang w:eastAsia="ru-RU"/>
        </w:rPr>
      </w:pPr>
      <w:r w:rsidRPr="00705A5B">
        <w:rPr>
          <w:rFonts w:ascii="Times New Roman" w:eastAsia="Times New Roman" w:hAnsi="Times New Roman" w:cs="Times New Roman"/>
          <w:b/>
          <w:i/>
          <w:sz w:val="30"/>
          <w:szCs w:val="30"/>
          <w:lang w:eastAsia="ru-RU"/>
        </w:rPr>
        <w:t xml:space="preserve">С правилами страхования ознакомлен и согласен. Полноту и достоверность изложенных в настоящем заявлении сведений подтверждаю. </w:t>
      </w:r>
    </w:p>
    <w:p w:rsidR="00705A5B" w:rsidRDefault="00705A5B" w:rsidP="00705A5B">
      <w:pPr>
        <w:spacing w:after="120" w:line="240" w:lineRule="auto"/>
        <w:jc w:val="both"/>
        <w:rPr>
          <w:rFonts w:ascii="Times New Roman" w:eastAsia="Times New Roman" w:hAnsi="Times New Roman" w:cs="Times New Roman"/>
          <w:b/>
          <w:i/>
          <w:sz w:val="30"/>
          <w:szCs w:val="30"/>
          <w:lang w:eastAsia="ru-RU"/>
        </w:rPr>
      </w:pPr>
      <w:r w:rsidRPr="00705A5B">
        <w:rPr>
          <w:rFonts w:ascii="Times New Roman" w:eastAsia="Times New Roman" w:hAnsi="Times New Roman" w:cs="Times New Roman"/>
          <w:b/>
          <w:i/>
          <w:sz w:val="30"/>
          <w:szCs w:val="30"/>
          <w:lang w:eastAsia="ru-RU"/>
        </w:rPr>
        <w:lastRenderedPageBreak/>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B1432C" w:rsidRPr="00705A5B" w:rsidRDefault="00B1432C" w:rsidP="00705A5B">
      <w:pPr>
        <w:spacing w:after="120" w:line="240" w:lineRule="auto"/>
        <w:jc w:val="both"/>
        <w:rPr>
          <w:rFonts w:ascii="Times New Roman" w:eastAsia="Times New Roman" w:hAnsi="Times New Roman" w:cs="Times New Roman"/>
          <w:b/>
          <w:i/>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Представитель страхователя</w:t>
      </w:r>
      <w:r w:rsidRPr="00705A5B">
        <w:rPr>
          <w:rFonts w:ascii="Times New Roman" w:eastAsia="Times New Roman" w:hAnsi="Times New Roman" w:cs="Times New Roman"/>
          <w:sz w:val="30"/>
          <w:szCs w:val="30"/>
          <w:lang w:eastAsia="ru-RU"/>
        </w:rPr>
        <w:tab/>
        <w:t>______________</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t>_________________</w:t>
      </w:r>
    </w:p>
    <w:p w:rsidR="00705A5B" w:rsidRPr="00705A5B" w:rsidRDefault="00705A5B" w:rsidP="00705A5B">
      <w:pPr>
        <w:spacing w:after="0" w:line="240" w:lineRule="auto"/>
        <w:ind w:left="4248" w:firstLine="430"/>
        <w:jc w:val="both"/>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(подпись)</w:t>
      </w:r>
      <w:r w:rsidRPr="00705A5B">
        <w:rPr>
          <w:rFonts w:ascii="Times New Roman" w:eastAsia="Times New Roman" w:hAnsi="Times New Roman" w:cs="Times New Roman"/>
          <w:sz w:val="26"/>
          <w:szCs w:val="26"/>
          <w:lang w:eastAsia="ru-RU"/>
        </w:rPr>
        <w:tab/>
      </w:r>
      <w:r w:rsidRPr="00705A5B">
        <w:rPr>
          <w:rFonts w:ascii="Times New Roman" w:eastAsia="Times New Roman" w:hAnsi="Times New Roman" w:cs="Times New Roman"/>
          <w:sz w:val="26"/>
          <w:szCs w:val="26"/>
          <w:lang w:eastAsia="ru-RU"/>
        </w:rPr>
        <w:tab/>
      </w:r>
      <w:r w:rsidRPr="00705A5B">
        <w:rPr>
          <w:rFonts w:ascii="Times New Roman" w:eastAsia="Times New Roman" w:hAnsi="Times New Roman" w:cs="Times New Roman"/>
          <w:sz w:val="26"/>
          <w:szCs w:val="26"/>
          <w:lang w:eastAsia="ru-RU"/>
        </w:rPr>
        <w:tab/>
        <w:t>(ФИО)</w:t>
      </w:r>
    </w:p>
    <w:p w:rsidR="00ED0343" w:rsidRDefault="00ED0343" w:rsidP="00705A5B">
      <w:pPr>
        <w:spacing w:after="0" w:line="240" w:lineRule="auto"/>
        <w:rPr>
          <w:rFonts w:ascii="Times New Roman" w:eastAsia="Times New Roman" w:hAnsi="Times New Roman" w:cs="Times New Roman"/>
          <w:sz w:val="30"/>
          <w:szCs w:val="30"/>
          <w:lang w:eastAsia="ru-RU"/>
        </w:rPr>
      </w:pPr>
    </w:p>
    <w:p w:rsidR="00705A5B" w:rsidRPr="00705A5B" w:rsidRDefault="00ED0343"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xml:space="preserve"> </w:t>
      </w:r>
      <w:r w:rsidR="00705A5B" w:rsidRPr="00705A5B">
        <w:rPr>
          <w:rFonts w:ascii="Times New Roman" w:eastAsia="Times New Roman" w:hAnsi="Times New Roman" w:cs="Times New Roman"/>
          <w:sz w:val="30"/>
          <w:szCs w:val="30"/>
          <w:lang w:eastAsia="ru-RU"/>
        </w:rPr>
        <w:t>«</w:t>
      </w:r>
      <w:r w:rsidR="00705A5B" w:rsidRPr="00705A5B">
        <w:rPr>
          <w:rFonts w:ascii="Times New Roman" w:eastAsia="Times New Roman" w:hAnsi="Times New Roman" w:cs="Times New Roman"/>
          <w:sz w:val="30"/>
          <w:szCs w:val="30"/>
          <w:lang w:eastAsia="ru-RU"/>
        </w:rPr>
        <w:tab/>
        <w:t>» _____________ 20__ г.</w:t>
      </w:r>
    </w:p>
    <w:p w:rsidR="00705A5B" w:rsidRPr="00705A5B" w:rsidRDefault="00705A5B" w:rsidP="00705A5B">
      <w:pPr>
        <w:spacing w:after="0" w:line="240" w:lineRule="auto"/>
        <w:ind w:left="4820"/>
        <w:jc w:val="both"/>
        <w:rPr>
          <w:rFonts w:ascii="Times New Roman" w:eastAsia="Times New Roman" w:hAnsi="Times New Roman" w:cs="Times New Roman"/>
          <w:bCs/>
          <w:sz w:val="30"/>
          <w:szCs w:val="30"/>
          <w:lang w:eastAsia="ru-RU"/>
        </w:rPr>
      </w:pPr>
      <w:r w:rsidRPr="00705A5B">
        <w:rPr>
          <w:rFonts w:ascii="Times New Roman" w:eastAsia="Times New Roman" w:hAnsi="Times New Roman" w:cs="Times New Roman"/>
          <w:bCs/>
          <w:sz w:val="30"/>
          <w:szCs w:val="30"/>
          <w:lang w:eastAsia="ru-RU"/>
        </w:rPr>
        <w:br w:type="page"/>
      </w:r>
      <w:r w:rsidRPr="00705A5B">
        <w:rPr>
          <w:rFonts w:ascii="Times New Roman" w:eastAsia="Times New Roman" w:hAnsi="Times New Roman" w:cs="Times New Roman"/>
          <w:bCs/>
          <w:sz w:val="30"/>
          <w:szCs w:val="30"/>
          <w:lang w:eastAsia="ru-RU"/>
        </w:rPr>
        <w:lastRenderedPageBreak/>
        <w:t xml:space="preserve">Приложение №3 к Правилам №30 добровольного страхования кратко-, средне- и долгосрочных экспортных контрактов от </w:t>
      </w:r>
      <w:r w:rsidRPr="00705A5B">
        <w:rPr>
          <w:rFonts w:ascii="Times New Roman" w:eastAsia="Times New Roman" w:hAnsi="Times New Roman" w:cs="Times New Roman"/>
          <w:sz w:val="30"/>
          <w:szCs w:val="30"/>
          <w:lang w:eastAsia="ru-RU"/>
        </w:rPr>
        <w:t>политических и (или) коммерческих</w:t>
      </w:r>
      <w:r w:rsidRPr="00705A5B">
        <w:rPr>
          <w:rFonts w:ascii="Times New Roman" w:eastAsia="Times New Roman" w:hAnsi="Times New Roman" w:cs="Times New Roman"/>
          <w:bCs/>
          <w:sz w:val="30"/>
          <w:szCs w:val="30"/>
          <w:lang w:eastAsia="ru-RU"/>
        </w:rPr>
        <w:t xml:space="preserve"> рисков</w:t>
      </w:r>
    </w:p>
    <w:p w:rsidR="00705A5B" w:rsidRPr="00705A5B" w:rsidRDefault="00705A5B" w:rsidP="00705A5B">
      <w:pPr>
        <w:tabs>
          <w:tab w:val="left" w:pos="1276"/>
        </w:tabs>
        <w:spacing w:after="0" w:line="24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60" w:lineRule="auto"/>
        <w:jc w:val="center"/>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БЕЛОРУССКОМУ РЕСПУБЛИКАНСКОМУ УНИТАРНОМУ ПРЕДПРИТИЮ ЭКСПОРТНО-ИМПОРТНОГО СТРАХОВАНИЯ «БЕЛЭКСИМГАРАНТ»</w:t>
      </w:r>
    </w:p>
    <w:p w:rsidR="00705A5B" w:rsidRPr="00705A5B" w:rsidRDefault="00705A5B" w:rsidP="00705A5B">
      <w:pPr>
        <w:spacing w:after="0" w:line="240" w:lineRule="auto"/>
        <w:rPr>
          <w:rFonts w:ascii="Times New Roman" w:eastAsia="Times New Roman" w:hAnsi="Times New Roman" w:cs="Times New Roman"/>
          <w:b/>
          <w:sz w:val="30"/>
          <w:szCs w:val="30"/>
          <w:lang w:eastAsia="ru-RU"/>
        </w:rPr>
      </w:pPr>
    </w:p>
    <w:p w:rsidR="00705A5B" w:rsidRPr="00705A5B" w:rsidRDefault="00705A5B" w:rsidP="00705A5B">
      <w:pPr>
        <w:spacing w:after="0" w:line="260" w:lineRule="auto"/>
        <w:jc w:val="center"/>
        <w:rPr>
          <w:rFonts w:ascii="Times New Roman" w:eastAsia="Times New Roman" w:hAnsi="Times New Roman" w:cs="Times New Roman"/>
          <w:b/>
          <w:caps/>
          <w:sz w:val="30"/>
          <w:szCs w:val="30"/>
          <w:lang w:eastAsia="ru-RU"/>
        </w:rPr>
      </w:pPr>
      <w:r w:rsidRPr="00705A5B">
        <w:rPr>
          <w:rFonts w:ascii="Times New Roman" w:eastAsia="Times New Roman" w:hAnsi="Times New Roman" w:cs="Times New Roman"/>
          <w:b/>
          <w:sz w:val="30"/>
          <w:szCs w:val="30"/>
          <w:lang w:eastAsia="ru-RU"/>
        </w:rPr>
        <w:t xml:space="preserve">ЗАЯВЛЕНИЕ </w:t>
      </w:r>
      <w:r w:rsidRPr="00705A5B">
        <w:rPr>
          <w:rFonts w:ascii="Times New Roman" w:eastAsia="Times New Roman" w:hAnsi="Times New Roman" w:cs="Times New Roman"/>
          <w:b/>
          <w:caps/>
          <w:sz w:val="30"/>
          <w:szCs w:val="30"/>
          <w:lang w:eastAsia="ru-RU"/>
        </w:rPr>
        <w:t xml:space="preserve">о страховом случае </w:t>
      </w:r>
    </w:p>
    <w:p w:rsidR="00705A5B" w:rsidRPr="00705A5B" w:rsidRDefault="00705A5B" w:rsidP="00705A5B">
      <w:pPr>
        <w:spacing w:after="0" w:line="26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по договору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spacing w:after="0" w:line="260" w:lineRule="auto"/>
        <w:jc w:val="center"/>
        <w:rPr>
          <w:rFonts w:ascii="Times New Roman" w:eastAsia="Times New Roman" w:hAnsi="Times New Roman" w:cs="Times New Roman"/>
          <w:sz w:val="30"/>
          <w:szCs w:val="30"/>
          <w:lang w:eastAsia="ru-RU"/>
        </w:rPr>
      </w:pPr>
    </w:p>
    <w:p w:rsidR="00705A5B" w:rsidRDefault="00705A5B"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sidRPr="00705A5B">
        <w:rPr>
          <w:rFonts w:ascii="Times New Roman" w:eastAsia="Times New Roman" w:hAnsi="Times New Roman" w:cs="Times New Roman"/>
          <w:iCs/>
          <w:sz w:val="30"/>
          <w:szCs w:val="30"/>
          <w:lang w:eastAsia="ru-RU"/>
        </w:rPr>
        <w:t>Страхователь _____________________________________</w:t>
      </w:r>
      <w:r>
        <w:rPr>
          <w:rFonts w:ascii="Times New Roman" w:eastAsia="Times New Roman" w:hAnsi="Times New Roman" w:cs="Times New Roman"/>
          <w:iCs/>
          <w:sz w:val="30"/>
          <w:szCs w:val="30"/>
          <w:lang w:eastAsia="ru-RU"/>
        </w:rPr>
        <w:t>__</w:t>
      </w:r>
      <w:r w:rsidRPr="00705A5B">
        <w:rPr>
          <w:rFonts w:ascii="Times New Roman" w:eastAsia="Times New Roman" w:hAnsi="Times New Roman" w:cs="Times New Roman"/>
          <w:iCs/>
          <w:sz w:val="30"/>
          <w:szCs w:val="30"/>
          <w:lang w:eastAsia="ru-RU"/>
        </w:rPr>
        <w:t>___________</w:t>
      </w:r>
      <w:r w:rsidR="00931A49">
        <w:rPr>
          <w:rFonts w:ascii="Times New Roman" w:eastAsia="Times New Roman" w:hAnsi="Times New Roman" w:cs="Times New Roman"/>
          <w:iCs/>
          <w:sz w:val="30"/>
          <w:szCs w:val="30"/>
          <w:lang w:eastAsia="ru-RU"/>
        </w:rPr>
        <w:t>_</w:t>
      </w:r>
      <w:r w:rsidRPr="00705A5B">
        <w:rPr>
          <w:rFonts w:ascii="Times New Roman" w:eastAsia="Times New Roman" w:hAnsi="Times New Roman" w:cs="Times New Roman"/>
          <w:iCs/>
          <w:sz w:val="30"/>
          <w:szCs w:val="30"/>
          <w:lang w:eastAsia="ru-RU"/>
        </w:rPr>
        <w:t>____</w:t>
      </w:r>
    </w:p>
    <w:p w:rsidR="00931A49" w:rsidRDefault="00931A49"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Выгодоприобретатель (если отличен от страхователя) ____________________</w:t>
      </w:r>
    </w:p>
    <w:p w:rsidR="00931A49" w:rsidRPr="00705A5B" w:rsidRDefault="00931A49"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___________________________________________________________________</w:t>
      </w:r>
    </w:p>
    <w:p w:rsidR="00705A5B" w:rsidRPr="00705A5B" w:rsidRDefault="00705A5B"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sidRPr="00705A5B">
        <w:rPr>
          <w:rFonts w:ascii="Times New Roman" w:eastAsia="Times New Roman" w:hAnsi="Times New Roman" w:cs="Times New Roman"/>
          <w:iCs/>
          <w:sz w:val="30"/>
          <w:szCs w:val="30"/>
          <w:lang w:eastAsia="ru-RU"/>
        </w:rPr>
        <w:t>Номер полиса ______________  Дата выдачи полиса ______</w:t>
      </w:r>
      <w:r w:rsidR="001655C8">
        <w:rPr>
          <w:rFonts w:ascii="Times New Roman" w:eastAsia="Times New Roman" w:hAnsi="Times New Roman" w:cs="Times New Roman"/>
          <w:iCs/>
          <w:sz w:val="30"/>
          <w:szCs w:val="30"/>
          <w:lang w:eastAsia="ru-RU"/>
        </w:rPr>
        <w:t>_</w:t>
      </w:r>
      <w:r>
        <w:rPr>
          <w:rFonts w:ascii="Times New Roman" w:eastAsia="Times New Roman" w:hAnsi="Times New Roman" w:cs="Times New Roman"/>
          <w:iCs/>
          <w:sz w:val="30"/>
          <w:szCs w:val="30"/>
          <w:lang w:eastAsia="ru-RU"/>
        </w:rPr>
        <w:t>_</w:t>
      </w:r>
      <w:r w:rsidRPr="00705A5B">
        <w:rPr>
          <w:rFonts w:ascii="Times New Roman" w:eastAsia="Times New Roman" w:hAnsi="Times New Roman" w:cs="Times New Roman"/>
          <w:iCs/>
          <w:sz w:val="30"/>
          <w:szCs w:val="30"/>
          <w:lang w:eastAsia="ru-RU"/>
        </w:rPr>
        <w:t>___________</w:t>
      </w:r>
      <w:r w:rsidR="00931A49">
        <w:rPr>
          <w:rFonts w:ascii="Times New Roman" w:eastAsia="Times New Roman" w:hAnsi="Times New Roman" w:cs="Times New Roman"/>
          <w:iCs/>
          <w:sz w:val="30"/>
          <w:szCs w:val="30"/>
          <w:lang w:eastAsia="ru-RU"/>
        </w:rPr>
        <w:t>_</w:t>
      </w:r>
      <w:r w:rsidRPr="00705A5B">
        <w:rPr>
          <w:rFonts w:ascii="Times New Roman" w:eastAsia="Times New Roman" w:hAnsi="Times New Roman" w:cs="Times New Roman"/>
          <w:iCs/>
          <w:sz w:val="30"/>
          <w:szCs w:val="30"/>
          <w:lang w:eastAsia="ru-RU"/>
        </w:rPr>
        <w:t>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Составлено __________________________________________</w:t>
      </w:r>
      <w:r w:rsidR="001655C8">
        <w:rPr>
          <w:rFonts w:ascii="Times New Roman" w:eastAsia="Times New Roman" w:hAnsi="Times New Roman" w:cs="Times New Roman"/>
          <w:sz w:val="30"/>
          <w:szCs w:val="30"/>
          <w:lang w:eastAsia="ru-RU"/>
        </w:rPr>
        <w:t>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Характеристика страхового случая _____________________</w:t>
      </w:r>
      <w:r>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r w:rsidR="00931A49">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Общая сумма убытка 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том числе: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за отгруженные товары, работы, услуги 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процентов на остаток задолженности 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r w:rsidR="00931A49">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p>
    <w:p w:rsidR="00705A5B" w:rsidRPr="00705A5B" w:rsidRDefault="00705A5B" w:rsidP="00705A5B">
      <w:pPr>
        <w:spacing w:before="240"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оговоренных в экспортном контракте штрафных санкций 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before="240"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Потеря от курсовых разниц 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center"/>
        <w:outlineLvl w:val="1"/>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center"/>
        <w:outlineLvl w:val="1"/>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ПРИЧИНЫ ВОЗНИКНОВЕНИЯ СТРАХОВОГО СЛУЧАЯ</w:t>
      </w:r>
    </w:p>
    <w:p w:rsidR="00705A5B" w:rsidRPr="00705A5B" w:rsidRDefault="00705A5B" w:rsidP="00705A5B">
      <w:pPr>
        <w:spacing w:after="0" w:line="240" w:lineRule="auto"/>
        <w:jc w:val="center"/>
        <w:outlineLvl w:val="1"/>
        <w:rPr>
          <w:rFonts w:ascii="Times New Roman" w:eastAsia="Times New Roman" w:hAnsi="Times New Roman" w:cs="Times New Roman"/>
          <w:sz w:val="30"/>
          <w:szCs w:val="30"/>
          <w:lang w:eastAsia="ru-RU"/>
        </w:rPr>
      </w:pPr>
    </w:p>
    <w:p w:rsidR="00705A5B" w:rsidRPr="00705A5B" w:rsidRDefault="00705A5B" w:rsidP="00705A5B">
      <w:pPr>
        <w:spacing w:after="0" w:line="240" w:lineRule="auto"/>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val="en-US" w:eastAsia="ru-RU"/>
        </w:rPr>
        <w:sym w:font="Wingdings" w:char="F0A8"/>
      </w:r>
      <w:r w:rsidRPr="00705A5B">
        <w:rPr>
          <w:rFonts w:ascii="Times New Roman" w:eastAsia="Times New Roman" w:hAnsi="Times New Roman" w:cs="Times New Roman"/>
          <w:bCs/>
          <w:sz w:val="30"/>
          <w:szCs w:val="30"/>
          <w:lang w:eastAsia="ru-RU"/>
        </w:rPr>
        <w:t xml:space="preserve"> </w:t>
      </w:r>
      <w:r w:rsidRPr="00705A5B">
        <w:rPr>
          <w:rFonts w:ascii="Times New Roman" w:eastAsia="Times New Roman" w:hAnsi="Times New Roman" w:cs="Times New Roman"/>
          <w:sz w:val="30"/>
          <w:szCs w:val="30"/>
          <w:lang w:eastAsia="ru-RU"/>
        </w:rPr>
        <w:t xml:space="preserve">экономическая несостоятельность (банкротство) контрагента </w:t>
      </w:r>
    </w:p>
    <w:p w:rsidR="00705A5B" w:rsidRPr="00705A5B" w:rsidRDefault="00705A5B" w:rsidP="00705A5B">
      <w:pPr>
        <w:spacing w:after="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lastRenderedPageBreak/>
        <w:t>Прилагаем следующие документы, подтверждающие неоплату поставленных товаров, работ, услуг после окончания срока оплаты, из-за экономической несостоятельности (банкротства) контрагента:</w:t>
      </w:r>
    </w:p>
    <w:p w:rsidR="00705A5B" w:rsidRPr="00705A5B" w:rsidRDefault="00705A5B" w:rsidP="00705A5B">
      <w:pPr>
        <w:spacing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i/>
          <w:sz w:val="30"/>
          <w:szCs w:val="30"/>
          <w:lang w:eastAsia="ru-RU"/>
        </w:rPr>
        <w:t>______________________________________________________</w:t>
      </w:r>
      <w:r>
        <w:rPr>
          <w:rFonts w:ascii="Times New Roman" w:eastAsia="Times New Roman" w:hAnsi="Times New Roman" w:cs="Times New Roman"/>
          <w:b/>
          <w:i/>
          <w:sz w:val="30"/>
          <w:szCs w:val="30"/>
          <w:lang w:eastAsia="ru-RU"/>
        </w:rPr>
        <w:t>__</w:t>
      </w:r>
      <w:r w:rsidRPr="00705A5B">
        <w:rPr>
          <w:rFonts w:ascii="Times New Roman" w:eastAsia="Times New Roman" w:hAnsi="Times New Roman" w:cs="Times New Roman"/>
          <w:b/>
          <w:i/>
          <w:sz w:val="30"/>
          <w:szCs w:val="30"/>
          <w:lang w:eastAsia="ru-RU"/>
        </w:rPr>
        <w:t>__________</w:t>
      </w:r>
    </w:p>
    <w:p w:rsidR="00705A5B" w:rsidRPr="00705A5B" w:rsidRDefault="00705A5B" w:rsidP="00705A5B">
      <w:pPr>
        <w:tabs>
          <w:tab w:val="left" w:pos="284"/>
        </w:tabs>
        <w:spacing w:after="0" w:line="26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6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val="en-US" w:eastAsia="ru-RU"/>
        </w:rPr>
        <w:sym w:font="Wingdings" w:char="F0A8"/>
      </w:r>
      <w:r w:rsidRPr="00705A5B">
        <w:rPr>
          <w:rFonts w:ascii="Times New Roman" w:eastAsia="Times New Roman" w:hAnsi="Times New Roman" w:cs="Times New Roman"/>
          <w:bCs/>
          <w:sz w:val="30"/>
          <w:szCs w:val="30"/>
          <w:lang w:eastAsia="ru-RU"/>
        </w:rPr>
        <w:t xml:space="preserve"> </w:t>
      </w:r>
      <w:r w:rsidRPr="00705A5B">
        <w:rPr>
          <w:rFonts w:ascii="Times New Roman" w:eastAsia="Times New Roman" w:hAnsi="Times New Roman" w:cs="Times New Roman"/>
          <w:sz w:val="30"/>
          <w:szCs w:val="30"/>
          <w:lang w:eastAsia="ru-RU"/>
        </w:rPr>
        <w:t>неплатежеспособность контрагента, политические риски</w:t>
      </w:r>
    </w:p>
    <w:p w:rsidR="00705A5B" w:rsidRPr="00705A5B" w:rsidRDefault="00705A5B" w:rsidP="00705A5B">
      <w:pPr>
        <w:spacing w:after="0" w:line="26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Прилагаем следующие документы, подтверждающие неоплату поставленных товаров, работ, услуг из-за временной неплатежеспособности, по прошествии периода ожидания ______ дней:</w:t>
      </w:r>
    </w:p>
    <w:p w:rsidR="00705A5B" w:rsidRPr="00705A5B" w:rsidRDefault="00705A5B" w:rsidP="00705A5B">
      <w:pPr>
        <w:spacing w:after="0" w:line="26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both"/>
        <w:rPr>
          <w:rFonts w:ascii="Times New Roman" w:eastAsia="Times New Roman" w:hAnsi="Times New Roman" w:cs="Times New Roman"/>
          <w:b/>
          <w:caps/>
          <w:sz w:val="30"/>
          <w:szCs w:val="30"/>
          <w:lang w:val="x-none" w:eastAsia="x-none"/>
        </w:rPr>
      </w:pPr>
      <w:r w:rsidRPr="00705A5B">
        <w:rPr>
          <w:rFonts w:ascii="Times New Roman" w:eastAsia="Times New Roman" w:hAnsi="Times New Roman" w:cs="Times New Roman"/>
          <w:b/>
          <w:caps/>
          <w:sz w:val="30"/>
          <w:szCs w:val="30"/>
          <w:lang w:val="x-none" w:eastAsia="x-none"/>
        </w:rPr>
        <w:t>________________________________</w:t>
      </w:r>
      <w:r w:rsidRPr="00705A5B">
        <w:rPr>
          <w:rFonts w:ascii="Times New Roman" w:eastAsia="Times New Roman" w:hAnsi="Times New Roman" w:cs="Times New Roman"/>
          <w:b/>
          <w:caps/>
          <w:sz w:val="30"/>
          <w:szCs w:val="30"/>
          <w:lang w:eastAsia="x-none"/>
        </w:rPr>
        <w:t>_</w:t>
      </w:r>
      <w:r w:rsidRPr="00705A5B">
        <w:rPr>
          <w:rFonts w:ascii="Times New Roman" w:eastAsia="Times New Roman" w:hAnsi="Times New Roman" w:cs="Times New Roman"/>
          <w:b/>
          <w:caps/>
          <w:sz w:val="30"/>
          <w:szCs w:val="30"/>
          <w:lang w:val="x-none" w:eastAsia="x-none"/>
        </w:rPr>
        <w:t>______________</w:t>
      </w:r>
      <w:r>
        <w:rPr>
          <w:rFonts w:ascii="Times New Roman" w:eastAsia="Times New Roman" w:hAnsi="Times New Roman" w:cs="Times New Roman"/>
          <w:b/>
          <w:caps/>
          <w:sz w:val="30"/>
          <w:szCs w:val="30"/>
          <w:lang w:eastAsia="x-none"/>
        </w:rPr>
        <w:t>__</w:t>
      </w:r>
      <w:r w:rsidRPr="00705A5B">
        <w:rPr>
          <w:rFonts w:ascii="Times New Roman" w:eastAsia="Times New Roman" w:hAnsi="Times New Roman" w:cs="Times New Roman"/>
          <w:b/>
          <w:caps/>
          <w:sz w:val="30"/>
          <w:szCs w:val="30"/>
          <w:lang w:val="x-none" w:eastAsia="x-none"/>
        </w:rPr>
        <w:t>_______________</w:t>
      </w:r>
    </w:p>
    <w:p w:rsidR="00931A49" w:rsidRDefault="00931A49" w:rsidP="00705A5B">
      <w:pPr>
        <w:spacing w:after="0" w:line="240" w:lineRule="auto"/>
        <w:jc w:val="center"/>
        <w:rPr>
          <w:rFonts w:ascii="Times New Roman" w:eastAsia="Times New Roman" w:hAnsi="Times New Roman" w:cs="Times New Roman"/>
          <w:b/>
          <w:caps/>
          <w:sz w:val="30"/>
          <w:szCs w:val="30"/>
          <w:lang w:val="x-none" w:eastAsia="x-none"/>
        </w:rPr>
      </w:pPr>
    </w:p>
    <w:p w:rsidR="00705A5B" w:rsidRPr="00705A5B" w:rsidRDefault="00705A5B" w:rsidP="00705A5B">
      <w:pPr>
        <w:spacing w:after="0" w:line="240" w:lineRule="auto"/>
        <w:jc w:val="center"/>
        <w:rPr>
          <w:rFonts w:ascii="Times New Roman" w:eastAsia="Times New Roman" w:hAnsi="Times New Roman" w:cs="Times New Roman"/>
          <w:b/>
          <w:caps/>
          <w:sz w:val="30"/>
          <w:szCs w:val="30"/>
          <w:lang w:val="x-none" w:eastAsia="x-none"/>
        </w:rPr>
      </w:pPr>
      <w:r w:rsidRPr="00705A5B">
        <w:rPr>
          <w:rFonts w:ascii="Times New Roman" w:eastAsia="Times New Roman" w:hAnsi="Times New Roman" w:cs="Times New Roman"/>
          <w:b/>
          <w:caps/>
          <w:sz w:val="30"/>
          <w:szCs w:val="30"/>
          <w:lang w:val="x-none" w:eastAsia="x-none"/>
        </w:rPr>
        <w:t>Меры по предотвращению страхового случая и сокращению размера ущерба</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Прилагаем копии претензий, высланных в адрес контрагента с ответами контрагента (если имеются) от 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w:t>
      </w:r>
      <w:r w:rsidR="001655C8">
        <w:rPr>
          <w:rFonts w:ascii="Times New Roman" w:eastAsia="Times New Roman" w:hAnsi="Times New Roman" w:cs="Times New Roman"/>
          <w:sz w:val="30"/>
          <w:szCs w:val="30"/>
          <w:lang w:eastAsia="ru-RU"/>
        </w:rPr>
        <w:t>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Какие дополнительные меры были приняты? 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Документы, подтверждающие принятые меры 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Прилагаем копии документов по экспортному контракту</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1. 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 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3. ___________________________________________________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Иные документы относительно, финансового и правового состояния контрагента и факта наступления страхового случая (прилагаются):</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1. 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 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(бездействия) страхователя в отношении застрахованного экспортного контракта _________</w:t>
      </w:r>
      <w:r>
        <w:rPr>
          <w:rFonts w:ascii="Times New Roman" w:eastAsia="Times New Roman" w:hAnsi="Times New Roman" w:cs="Times New Roman"/>
          <w:sz w:val="30"/>
          <w:szCs w:val="30"/>
          <w:lang w:eastAsia="ru-RU"/>
        </w:rPr>
        <w:t xml:space="preserve"> (да/нет)</w:t>
      </w: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Представитель страхователя</w:t>
      </w:r>
      <w:r w:rsidRPr="00705A5B">
        <w:rPr>
          <w:rFonts w:ascii="Times New Roman" w:eastAsia="Times New Roman" w:hAnsi="Times New Roman" w:cs="Times New Roman"/>
          <w:sz w:val="30"/>
          <w:szCs w:val="30"/>
          <w:lang w:eastAsia="ru-RU"/>
        </w:rPr>
        <w:tab/>
        <w:t>_____________     ___________________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t xml:space="preserve"> </w:t>
      </w:r>
      <w:r w:rsidRPr="00705A5B">
        <w:rPr>
          <w:rFonts w:ascii="Times New Roman" w:eastAsia="Times New Roman" w:hAnsi="Times New Roman" w:cs="Times New Roman"/>
          <w:sz w:val="30"/>
          <w:szCs w:val="30"/>
          <w:lang w:eastAsia="ru-RU"/>
        </w:rPr>
        <w:tab/>
        <w:t xml:space="preserve">      подпись</w:t>
      </w:r>
      <w:r w:rsidRPr="00705A5B">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xml:space="preserve">  </w:t>
      </w:r>
      <w:r w:rsidR="00931A49">
        <w:rPr>
          <w:rFonts w:ascii="Times New Roman" w:eastAsia="Times New Roman" w:hAnsi="Times New Roman" w:cs="Times New Roman"/>
          <w:sz w:val="30"/>
          <w:szCs w:val="30"/>
          <w:lang w:eastAsia="ru-RU"/>
        </w:rPr>
        <w:t xml:space="preserve">      </w:t>
      </w:r>
      <w:r w:rsidRPr="00705A5B">
        <w:rPr>
          <w:rFonts w:ascii="Times New Roman" w:eastAsia="Times New Roman" w:hAnsi="Times New Roman" w:cs="Times New Roman"/>
          <w:sz w:val="30"/>
          <w:szCs w:val="30"/>
          <w:lang w:eastAsia="ru-RU"/>
        </w:rPr>
        <w:t>ФИО</w:t>
      </w:r>
      <w:r w:rsidRPr="00705A5B">
        <w:rPr>
          <w:rFonts w:ascii="Times New Roman" w:eastAsia="Times New Roman" w:hAnsi="Times New Roman" w:cs="Times New Roman"/>
          <w:sz w:val="30"/>
          <w:szCs w:val="30"/>
          <w:lang w:eastAsia="ru-RU"/>
        </w:rPr>
        <w:tab/>
      </w:r>
    </w:p>
    <w:p w:rsidR="00ED0343" w:rsidRDefault="00ED0343" w:rsidP="00705A5B">
      <w:pPr>
        <w:tabs>
          <w:tab w:val="left" w:pos="1276"/>
        </w:tabs>
        <w:spacing w:after="0" w:line="240" w:lineRule="auto"/>
        <w:jc w:val="both"/>
        <w:rPr>
          <w:rFonts w:ascii="Times New Roman" w:eastAsia="Times New Roman" w:hAnsi="Times New Roman" w:cs="Times New Roman"/>
          <w:color w:val="000000"/>
          <w:sz w:val="30"/>
          <w:szCs w:val="30"/>
          <w:lang w:eastAsia="ru-RU"/>
        </w:rPr>
      </w:pPr>
    </w:p>
    <w:p w:rsidR="00705A5B" w:rsidRPr="00705A5B" w:rsidRDefault="00ED0343" w:rsidP="00705A5B">
      <w:pPr>
        <w:tabs>
          <w:tab w:val="left" w:pos="1276"/>
        </w:tabs>
        <w:spacing w:after="0" w:line="240" w:lineRule="auto"/>
        <w:jc w:val="both"/>
        <w:rPr>
          <w:rFonts w:ascii="Times New Roman" w:eastAsia="Times New Roman" w:hAnsi="Times New Roman" w:cs="Times New Roman"/>
          <w:color w:val="000000"/>
          <w:sz w:val="30"/>
          <w:szCs w:val="30"/>
          <w:lang w:eastAsia="ru-RU"/>
        </w:rPr>
      </w:pPr>
      <w:r w:rsidRPr="00705A5B">
        <w:rPr>
          <w:rFonts w:ascii="Times New Roman" w:eastAsia="Times New Roman" w:hAnsi="Times New Roman" w:cs="Times New Roman"/>
          <w:color w:val="000000"/>
          <w:sz w:val="30"/>
          <w:szCs w:val="30"/>
          <w:lang w:eastAsia="ru-RU"/>
        </w:rPr>
        <w:t xml:space="preserve"> </w:t>
      </w:r>
      <w:r w:rsidR="00705A5B" w:rsidRPr="00705A5B">
        <w:rPr>
          <w:rFonts w:ascii="Times New Roman" w:eastAsia="Times New Roman" w:hAnsi="Times New Roman" w:cs="Times New Roman"/>
          <w:color w:val="000000"/>
          <w:sz w:val="30"/>
          <w:szCs w:val="30"/>
          <w:lang w:eastAsia="ru-RU"/>
        </w:rPr>
        <w:t>«____» _____________ 20__ г.</w:t>
      </w:r>
    </w:p>
    <w:p w:rsidR="00FC2E0D" w:rsidRPr="00FC2E0D" w:rsidRDefault="00FC2E0D" w:rsidP="003060DC">
      <w:pPr>
        <w:spacing w:after="0" w:line="240" w:lineRule="auto"/>
        <w:jc w:val="both"/>
        <w:rPr>
          <w:rFonts w:ascii="Times New Roman" w:eastAsia="Times New Roman" w:hAnsi="Times New Roman" w:cs="Times New Roman"/>
          <w:color w:val="000000"/>
          <w:sz w:val="30"/>
          <w:szCs w:val="30"/>
          <w:lang w:eastAsia="ru-RU"/>
        </w:rPr>
      </w:pPr>
      <w:bookmarkStart w:id="0" w:name="_GoBack"/>
      <w:bookmarkEnd w:id="0"/>
    </w:p>
    <w:sectPr w:rsidR="00FC2E0D" w:rsidRPr="00FC2E0D" w:rsidSect="00705A5B">
      <w:footerReference w:type="even" r:id="rId9"/>
      <w:footerReference w:type="default" r:id="rId10"/>
      <w:pgSz w:w="12240" w:h="15840"/>
      <w:pgMar w:top="1134" w:right="616" w:bottom="1134"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FF" w:rsidRDefault="003771FF">
      <w:pPr>
        <w:spacing w:after="0" w:line="240" w:lineRule="auto"/>
      </w:pPr>
      <w:r>
        <w:separator/>
      </w:r>
    </w:p>
  </w:endnote>
  <w:endnote w:type="continuationSeparator" w:id="0">
    <w:p w:rsidR="003771FF" w:rsidRDefault="0037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4A" w:rsidRDefault="0042054A" w:rsidP="0007049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42054A" w:rsidRDefault="0042054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4A" w:rsidRDefault="0042054A" w:rsidP="0007049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060DC">
      <w:rPr>
        <w:rStyle w:val="ac"/>
        <w:noProof/>
      </w:rPr>
      <w:t>45</w:t>
    </w:r>
    <w:r>
      <w:rPr>
        <w:rStyle w:val="ac"/>
      </w:rPr>
      <w:fldChar w:fldCharType="end"/>
    </w:r>
  </w:p>
  <w:p w:rsidR="0042054A" w:rsidRDefault="0042054A">
    <w:pPr>
      <w:pStyle w:val="aa"/>
      <w:ind w:right="360"/>
    </w:pPr>
    <w:r>
      <w:t>__________________________________________________________________________________________________</w:t>
    </w:r>
  </w:p>
  <w:p w:rsidR="0042054A" w:rsidRPr="00FD7015" w:rsidRDefault="0042054A">
    <w:pPr>
      <w:pStyle w:val="aa"/>
      <w:ind w:right="360"/>
      <w:rPr>
        <w:i/>
        <w:sz w:val="26"/>
        <w:szCs w:val="26"/>
      </w:rPr>
    </w:pPr>
    <w:r w:rsidRPr="00FD7015">
      <w:rPr>
        <w:i/>
        <w:sz w:val="26"/>
        <w:szCs w:val="26"/>
      </w:rPr>
      <w:t xml:space="preserve">Добровольное страхование кратко-, средне-, и долгосрочных экспортных контрактов от </w:t>
    </w:r>
    <w:r w:rsidRPr="002F0459">
      <w:rPr>
        <w:i/>
        <w:sz w:val="26"/>
        <w:szCs w:val="26"/>
      </w:rPr>
      <w:t>политических и (или) коммерческих</w:t>
    </w:r>
    <w:r w:rsidRPr="00FD7015">
      <w:rPr>
        <w:i/>
        <w:sz w:val="26"/>
        <w:szCs w:val="26"/>
      </w:rPr>
      <w:t xml:space="preserve"> рисков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FF" w:rsidRDefault="003771FF">
      <w:pPr>
        <w:spacing w:after="0" w:line="240" w:lineRule="auto"/>
      </w:pPr>
      <w:r>
        <w:separator/>
      </w:r>
    </w:p>
  </w:footnote>
  <w:footnote w:type="continuationSeparator" w:id="0">
    <w:p w:rsidR="003771FF" w:rsidRDefault="00377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C92"/>
    <w:multiLevelType w:val="singleLevel"/>
    <w:tmpl w:val="12268F58"/>
    <w:lvl w:ilvl="0">
      <w:start w:val="1"/>
      <w:numFmt w:val="decimal"/>
      <w:lvlText w:val="%1."/>
      <w:legacy w:legacy="1" w:legacySpace="0" w:legacyIndent="283"/>
      <w:lvlJc w:val="left"/>
      <w:pPr>
        <w:ind w:left="283" w:hanging="283"/>
      </w:pPr>
    </w:lvl>
  </w:abstractNum>
  <w:abstractNum w:abstractNumId="1" w15:restartNumberingAfterBreak="0">
    <w:nsid w:val="065E7726"/>
    <w:multiLevelType w:val="hybridMultilevel"/>
    <w:tmpl w:val="0788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30F4A"/>
    <w:multiLevelType w:val="hybridMultilevel"/>
    <w:tmpl w:val="CAE2BC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990864"/>
    <w:multiLevelType w:val="hybridMultilevel"/>
    <w:tmpl w:val="298EB0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37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A736A"/>
    <w:multiLevelType w:val="multilevel"/>
    <w:tmpl w:val="10FC15D8"/>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982A4D"/>
    <w:multiLevelType w:val="hybridMultilevel"/>
    <w:tmpl w:val="712074DA"/>
    <w:lvl w:ilvl="0" w:tplc="29F05B62">
      <w:start w:val="47"/>
      <w:numFmt w:val="decimal"/>
      <w:lvlText w:val="%1."/>
      <w:lvlJc w:val="left"/>
      <w:pPr>
        <w:tabs>
          <w:tab w:val="num" w:pos="735"/>
        </w:tabs>
        <w:ind w:left="735" w:hanging="375"/>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8" w15:restartNumberingAfterBreak="0">
    <w:nsid w:val="1C505AA5"/>
    <w:multiLevelType w:val="multilevel"/>
    <w:tmpl w:val="35A2EB24"/>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FC2B55"/>
    <w:multiLevelType w:val="multilevel"/>
    <w:tmpl w:val="175CA692"/>
    <w:lvl w:ilvl="0">
      <w:start w:val="47"/>
      <w:numFmt w:val="decimal"/>
      <w:lvlText w:val="%1."/>
      <w:lvlJc w:val="left"/>
      <w:pPr>
        <w:tabs>
          <w:tab w:val="num" w:pos="750"/>
        </w:tabs>
        <w:ind w:left="750" w:hanging="750"/>
      </w:pPr>
      <w:rPr>
        <w:rFonts w:hint="default"/>
      </w:rPr>
    </w:lvl>
    <w:lvl w:ilvl="1">
      <w:start w:val="1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9549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2229AE"/>
    <w:multiLevelType w:val="multilevel"/>
    <w:tmpl w:val="4BE860B4"/>
    <w:lvl w:ilvl="0">
      <w:start w:val="27"/>
      <w:numFmt w:val="decimal"/>
      <w:lvlText w:val="%1."/>
      <w:lvlJc w:val="left"/>
      <w:pPr>
        <w:tabs>
          <w:tab w:val="num" w:pos="600"/>
        </w:tabs>
        <w:ind w:left="600" w:hanging="600"/>
      </w:pPr>
      <w:rPr>
        <w:rFonts w:hint="default"/>
      </w:rPr>
    </w:lvl>
    <w:lvl w:ilvl="1">
      <w:start w:val="1"/>
      <w:numFmt w:val="decimal"/>
      <w:lvlText w:val="3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D2B1844"/>
    <w:multiLevelType w:val="multilevel"/>
    <w:tmpl w:val="E16468EA"/>
    <w:lvl w:ilvl="0">
      <w:start w:val="3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02818B7"/>
    <w:multiLevelType w:val="hybridMultilevel"/>
    <w:tmpl w:val="CE8C75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3882240"/>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3E532F"/>
    <w:multiLevelType w:val="hybridMultilevel"/>
    <w:tmpl w:val="F4D8B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477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A6AB2"/>
    <w:multiLevelType w:val="multilevel"/>
    <w:tmpl w:val="529A76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CD746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D55458"/>
    <w:multiLevelType w:val="multilevel"/>
    <w:tmpl w:val="0D2CBF8E"/>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514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622E68"/>
    <w:multiLevelType w:val="multilevel"/>
    <w:tmpl w:val="F0BE71EC"/>
    <w:lvl w:ilvl="0">
      <w:start w:val="34"/>
      <w:numFmt w:val="decimal"/>
      <w:lvlText w:val="%1."/>
      <w:lvlJc w:val="left"/>
      <w:pPr>
        <w:tabs>
          <w:tab w:val="num" w:pos="360"/>
        </w:tabs>
        <w:ind w:left="360" w:hanging="360"/>
      </w:pPr>
    </w:lvl>
    <w:lvl w:ilvl="1">
      <w:start w:val="1"/>
      <w:numFmt w:val="decimal"/>
      <w:lvlText w:val="%234.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28D54F5"/>
    <w:multiLevelType w:val="singleLevel"/>
    <w:tmpl w:val="6DF4879C"/>
    <w:lvl w:ilvl="0">
      <w:start w:val="1"/>
      <w:numFmt w:val="decimal"/>
      <w:lvlText w:val="%1."/>
      <w:lvlJc w:val="left"/>
      <w:pPr>
        <w:tabs>
          <w:tab w:val="num" w:pos="360"/>
        </w:tabs>
        <w:ind w:left="360" w:hanging="360"/>
      </w:pPr>
    </w:lvl>
  </w:abstractNum>
  <w:abstractNum w:abstractNumId="23" w15:restartNumberingAfterBreak="0">
    <w:nsid w:val="43043280"/>
    <w:multiLevelType w:val="hybridMultilevel"/>
    <w:tmpl w:val="B7DE4182"/>
    <w:lvl w:ilvl="0" w:tplc="CDE8DC9A">
      <w:start w:val="4"/>
      <w:numFmt w:val="decimal"/>
      <w:lvlText w:val="%1."/>
      <w:lvlJc w:val="left"/>
      <w:pPr>
        <w:tabs>
          <w:tab w:val="num" w:pos="720"/>
        </w:tabs>
        <w:ind w:left="720" w:hanging="360"/>
      </w:pPr>
      <w:rPr>
        <w:rFonts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E16380"/>
    <w:multiLevelType w:val="multilevel"/>
    <w:tmpl w:val="DA08EFA4"/>
    <w:lvl w:ilvl="0">
      <w:start w:val="1"/>
      <w:numFmt w:val="decimal"/>
      <w:lvlText w:val="%1."/>
      <w:lvlJc w:val="left"/>
      <w:pPr>
        <w:ind w:left="1099" w:hanging="39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2149"/>
        </w:tabs>
        <w:ind w:left="2149" w:hanging="144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9A14E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8A1BA5"/>
    <w:multiLevelType w:val="multilevel"/>
    <w:tmpl w:val="656A0758"/>
    <w:lvl w:ilvl="0">
      <w:start w:val="36"/>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F976A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984438"/>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6550AFA"/>
    <w:multiLevelType w:val="multilevel"/>
    <w:tmpl w:val="B5D67396"/>
    <w:lvl w:ilvl="0">
      <w:start w:val="34"/>
      <w:numFmt w:val="decimal"/>
      <w:lvlText w:val="%1."/>
      <w:lvlJc w:val="left"/>
      <w:pPr>
        <w:tabs>
          <w:tab w:val="num" w:pos="360"/>
        </w:tabs>
        <w:ind w:left="360" w:hanging="360"/>
      </w:pPr>
    </w:lvl>
    <w:lvl w:ilvl="1">
      <w:start w:val="1"/>
      <w:numFmt w:val="none"/>
      <w:lvlText w:val="34.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8CD57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4D6F8B"/>
    <w:multiLevelType w:val="multilevel"/>
    <w:tmpl w:val="ED7681EC"/>
    <w:lvl w:ilvl="0">
      <w:start w:val="3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B590F9A"/>
    <w:multiLevelType w:val="multilevel"/>
    <w:tmpl w:val="3AB485AE"/>
    <w:lvl w:ilvl="0">
      <w:start w:val="50"/>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E894308"/>
    <w:multiLevelType w:val="multilevel"/>
    <w:tmpl w:val="EAE63B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7D17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AC4013"/>
    <w:multiLevelType w:val="hybridMultilevel"/>
    <w:tmpl w:val="9364E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8A383C"/>
    <w:multiLevelType w:val="hybridMultilevel"/>
    <w:tmpl w:val="47C6C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7"/>
  </w:num>
  <w:num w:numId="3">
    <w:abstractNumId w:val="31"/>
  </w:num>
  <w:num w:numId="4">
    <w:abstractNumId w:val="20"/>
  </w:num>
  <w:num w:numId="5">
    <w:abstractNumId w:val="18"/>
  </w:num>
  <w:num w:numId="6">
    <w:abstractNumId w:val="32"/>
  </w:num>
  <w:num w:numId="7">
    <w:abstractNumId w:val="30"/>
  </w:num>
  <w:num w:numId="8">
    <w:abstractNumId w:val="21"/>
  </w:num>
  <w:num w:numId="9">
    <w:abstractNumId w:val="12"/>
  </w:num>
  <w:num w:numId="10">
    <w:abstractNumId w:val="8"/>
  </w:num>
  <w:num w:numId="11">
    <w:abstractNumId w:val="10"/>
  </w:num>
  <w:num w:numId="12">
    <w:abstractNumId w:val="26"/>
  </w:num>
  <w:num w:numId="13">
    <w:abstractNumId w:val="16"/>
  </w:num>
  <w:num w:numId="14">
    <w:abstractNumId w:val="0"/>
  </w:num>
  <w:num w:numId="15">
    <w:abstractNumId w:val="0"/>
    <w:lvlOverride w:ilvl="0">
      <w:lvl w:ilvl="0">
        <w:start w:val="1"/>
        <w:numFmt w:val="decimal"/>
        <w:lvlText w:val="%1."/>
        <w:legacy w:legacy="1" w:legacySpace="0" w:legacyIndent="283"/>
        <w:lvlJc w:val="left"/>
        <w:pPr>
          <w:ind w:left="283" w:hanging="283"/>
        </w:pPr>
      </w:lvl>
    </w:lvlOverride>
  </w:num>
  <w:num w:numId="16">
    <w:abstractNumId w:val="28"/>
  </w:num>
  <w:num w:numId="17">
    <w:abstractNumId w:val="36"/>
  </w:num>
  <w:num w:numId="18">
    <w:abstractNumId w:val="22"/>
  </w:num>
  <w:num w:numId="19">
    <w:abstractNumId w:val="3"/>
  </w:num>
  <w:num w:numId="20">
    <w:abstractNumId w:val="15"/>
  </w:num>
  <w:num w:numId="21">
    <w:abstractNumId w:val="13"/>
  </w:num>
  <w:num w:numId="22">
    <w:abstractNumId w:val="19"/>
  </w:num>
  <w:num w:numId="23">
    <w:abstractNumId w:val="34"/>
  </w:num>
  <w:num w:numId="24">
    <w:abstractNumId w:val="25"/>
  </w:num>
  <w:num w:numId="25">
    <w:abstractNumId w:val="23"/>
  </w:num>
  <w:num w:numId="26">
    <w:abstractNumId w:val="1"/>
  </w:num>
  <w:num w:numId="27">
    <w:abstractNumId w:val="35"/>
  </w:num>
  <w:num w:numId="28">
    <w:abstractNumId w:val="11"/>
  </w:num>
  <w:num w:numId="29">
    <w:abstractNumId w:val="14"/>
  </w:num>
  <w:num w:numId="30">
    <w:abstractNumId w:val="29"/>
  </w:num>
  <w:num w:numId="31">
    <w:abstractNumId w:val="33"/>
  </w:num>
  <w:num w:numId="32">
    <w:abstractNumId w:val="7"/>
  </w:num>
  <w:num w:numId="33">
    <w:abstractNumId w:val="27"/>
  </w:num>
  <w:num w:numId="34">
    <w:abstractNumId w:val="6"/>
  </w:num>
  <w:num w:numId="35">
    <w:abstractNumId w:val="5"/>
  </w:num>
  <w:num w:numId="36">
    <w:abstractNumId w:val="9"/>
  </w:num>
  <w:num w:numId="37">
    <w:abstractNumId w:val="2"/>
  </w:num>
  <w:num w:numId="38">
    <w:abstractNumId w:val="37"/>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42"/>
    <w:rsid w:val="00001631"/>
    <w:rsid w:val="00010622"/>
    <w:rsid w:val="00017D43"/>
    <w:rsid w:val="00027F3D"/>
    <w:rsid w:val="000346E9"/>
    <w:rsid w:val="000432A6"/>
    <w:rsid w:val="00043BA8"/>
    <w:rsid w:val="000531DE"/>
    <w:rsid w:val="000543D8"/>
    <w:rsid w:val="00070492"/>
    <w:rsid w:val="000B35E7"/>
    <w:rsid w:val="000C2BB2"/>
    <w:rsid w:val="000C46F7"/>
    <w:rsid w:val="00104EDE"/>
    <w:rsid w:val="00107D56"/>
    <w:rsid w:val="0011126D"/>
    <w:rsid w:val="00127B4A"/>
    <w:rsid w:val="00131491"/>
    <w:rsid w:val="00146FEB"/>
    <w:rsid w:val="00160A52"/>
    <w:rsid w:val="001655C8"/>
    <w:rsid w:val="001947D0"/>
    <w:rsid w:val="001A5D52"/>
    <w:rsid w:val="001B282A"/>
    <w:rsid w:val="001B7ABF"/>
    <w:rsid w:val="00206251"/>
    <w:rsid w:val="00225CFD"/>
    <w:rsid w:val="002375B8"/>
    <w:rsid w:val="00240756"/>
    <w:rsid w:val="00260AA6"/>
    <w:rsid w:val="002816C9"/>
    <w:rsid w:val="00287FC2"/>
    <w:rsid w:val="002A1B84"/>
    <w:rsid w:val="002A761C"/>
    <w:rsid w:val="002B39F1"/>
    <w:rsid w:val="002B6840"/>
    <w:rsid w:val="002D4EA9"/>
    <w:rsid w:val="002D5281"/>
    <w:rsid w:val="002F0257"/>
    <w:rsid w:val="002F118F"/>
    <w:rsid w:val="003060DC"/>
    <w:rsid w:val="00312E65"/>
    <w:rsid w:val="0035041A"/>
    <w:rsid w:val="003762FF"/>
    <w:rsid w:val="003771FF"/>
    <w:rsid w:val="00384A25"/>
    <w:rsid w:val="003851D3"/>
    <w:rsid w:val="003A38B1"/>
    <w:rsid w:val="003F7D76"/>
    <w:rsid w:val="0042054A"/>
    <w:rsid w:val="004765DE"/>
    <w:rsid w:val="004B4B4B"/>
    <w:rsid w:val="004C0BC4"/>
    <w:rsid w:val="004D1E11"/>
    <w:rsid w:val="00586142"/>
    <w:rsid w:val="005928F1"/>
    <w:rsid w:val="005B3629"/>
    <w:rsid w:val="005C5083"/>
    <w:rsid w:val="005E086B"/>
    <w:rsid w:val="00624699"/>
    <w:rsid w:val="00631096"/>
    <w:rsid w:val="00636DCD"/>
    <w:rsid w:val="00672A30"/>
    <w:rsid w:val="006830B0"/>
    <w:rsid w:val="006866D8"/>
    <w:rsid w:val="006906DD"/>
    <w:rsid w:val="006A0718"/>
    <w:rsid w:val="006E3F79"/>
    <w:rsid w:val="006E5E30"/>
    <w:rsid w:val="006F796E"/>
    <w:rsid w:val="0070545C"/>
    <w:rsid w:val="00705A5B"/>
    <w:rsid w:val="00746FE3"/>
    <w:rsid w:val="007B51D7"/>
    <w:rsid w:val="00806375"/>
    <w:rsid w:val="00846E42"/>
    <w:rsid w:val="0085615C"/>
    <w:rsid w:val="00862C77"/>
    <w:rsid w:val="00883627"/>
    <w:rsid w:val="00885772"/>
    <w:rsid w:val="00890A98"/>
    <w:rsid w:val="008B7652"/>
    <w:rsid w:val="008E0A39"/>
    <w:rsid w:val="008E110F"/>
    <w:rsid w:val="00931A49"/>
    <w:rsid w:val="00933592"/>
    <w:rsid w:val="009471E1"/>
    <w:rsid w:val="00977353"/>
    <w:rsid w:val="009B686F"/>
    <w:rsid w:val="009C21A5"/>
    <w:rsid w:val="00A02564"/>
    <w:rsid w:val="00A322AC"/>
    <w:rsid w:val="00A33322"/>
    <w:rsid w:val="00A66310"/>
    <w:rsid w:val="00A75EE6"/>
    <w:rsid w:val="00AD59D9"/>
    <w:rsid w:val="00B1432C"/>
    <w:rsid w:val="00B1453D"/>
    <w:rsid w:val="00B1689C"/>
    <w:rsid w:val="00B6186C"/>
    <w:rsid w:val="00B63FC0"/>
    <w:rsid w:val="00B75DFA"/>
    <w:rsid w:val="00B862F0"/>
    <w:rsid w:val="00BA1C06"/>
    <w:rsid w:val="00BA4609"/>
    <w:rsid w:val="00BB5020"/>
    <w:rsid w:val="00BB76D2"/>
    <w:rsid w:val="00BC16C3"/>
    <w:rsid w:val="00BD7360"/>
    <w:rsid w:val="00C174B7"/>
    <w:rsid w:val="00C45927"/>
    <w:rsid w:val="00C519F5"/>
    <w:rsid w:val="00C729AE"/>
    <w:rsid w:val="00CF3D6B"/>
    <w:rsid w:val="00D13FE7"/>
    <w:rsid w:val="00D25878"/>
    <w:rsid w:val="00D261C5"/>
    <w:rsid w:val="00D33D78"/>
    <w:rsid w:val="00D50841"/>
    <w:rsid w:val="00D65F87"/>
    <w:rsid w:val="00D661A3"/>
    <w:rsid w:val="00D7195E"/>
    <w:rsid w:val="00DE43DC"/>
    <w:rsid w:val="00DE4D60"/>
    <w:rsid w:val="00DF0A83"/>
    <w:rsid w:val="00DF0BE1"/>
    <w:rsid w:val="00E172B1"/>
    <w:rsid w:val="00E44914"/>
    <w:rsid w:val="00E83FEA"/>
    <w:rsid w:val="00EB1A62"/>
    <w:rsid w:val="00EC098A"/>
    <w:rsid w:val="00EC6F6A"/>
    <w:rsid w:val="00ED0343"/>
    <w:rsid w:val="00ED1867"/>
    <w:rsid w:val="00EF37BC"/>
    <w:rsid w:val="00F35780"/>
    <w:rsid w:val="00F76BC5"/>
    <w:rsid w:val="00FC2E0D"/>
    <w:rsid w:val="00FC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DE3C6"/>
  <w15:docId w15:val="{E0BCD498-9892-4F53-9E6D-C1ADB322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3FC0"/>
    <w:pPr>
      <w:keepNext/>
      <w:numPr>
        <w:numId w:val="10"/>
      </w:numPr>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63FC0"/>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B63FC0"/>
    <w:pPr>
      <w:keepNext/>
      <w:tabs>
        <w:tab w:val="left" w:pos="1276"/>
      </w:tabs>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B63FC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63F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63F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63FC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F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63FC0"/>
    <w:rPr>
      <w:rFonts w:ascii="Arial" w:eastAsia="Times New Roman" w:hAnsi="Arial" w:cs="Times New Roman"/>
      <w:b/>
      <w:i/>
      <w:sz w:val="24"/>
      <w:szCs w:val="20"/>
      <w:lang w:eastAsia="ru-RU"/>
    </w:rPr>
  </w:style>
  <w:style w:type="character" w:customStyle="1" w:styleId="30">
    <w:name w:val="Заголовок 3 Знак"/>
    <w:basedOn w:val="a0"/>
    <w:link w:val="3"/>
    <w:rsid w:val="00B63FC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63F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3F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3FC0"/>
    <w:rPr>
      <w:rFonts w:ascii="Times New Roman" w:eastAsia="Times New Roman" w:hAnsi="Times New Roman" w:cs="Times New Roman"/>
      <w:b/>
      <w:bCs/>
      <w:lang w:eastAsia="ru-RU"/>
    </w:rPr>
  </w:style>
  <w:style w:type="character" w:customStyle="1" w:styleId="70">
    <w:name w:val="Заголовок 7 Знак"/>
    <w:basedOn w:val="a0"/>
    <w:link w:val="7"/>
    <w:rsid w:val="00B63FC0"/>
    <w:rPr>
      <w:rFonts w:ascii="Times New Roman" w:eastAsia="Times New Roman" w:hAnsi="Times New Roman" w:cs="Times New Roman"/>
      <w:sz w:val="24"/>
      <w:szCs w:val="24"/>
      <w:lang w:eastAsia="ru-RU"/>
    </w:rPr>
  </w:style>
  <w:style w:type="numbering" w:customStyle="1" w:styleId="11">
    <w:name w:val="Нет списка1"/>
    <w:next w:val="a2"/>
    <w:semiHidden/>
    <w:rsid w:val="00B63FC0"/>
  </w:style>
  <w:style w:type="paragraph" w:styleId="a3">
    <w:name w:val="Body Text Indent"/>
    <w:basedOn w:val="a"/>
    <w:link w:val="a4"/>
    <w:rsid w:val="00B63FC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B63FC0"/>
    <w:rPr>
      <w:rFonts w:ascii="Times New Roman" w:eastAsia="Times New Roman" w:hAnsi="Times New Roman" w:cs="Times New Roman"/>
      <w:sz w:val="28"/>
      <w:szCs w:val="20"/>
      <w:lang w:eastAsia="ru-RU"/>
    </w:rPr>
  </w:style>
  <w:style w:type="paragraph" w:styleId="a5">
    <w:name w:val="footnote text"/>
    <w:basedOn w:val="a"/>
    <w:link w:val="a6"/>
    <w:semiHidden/>
    <w:rsid w:val="00B63FC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63FC0"/>
    <w:rPr>
      <w:rFonts w:ascii="Times New Roman" w:eastAsia="Times New Roman" w:hAnsi="Times New Roman" w:cs="Times New Roman"/>
      <w:sz w:val="20"/>
      <w:szCs w:val="20"/>
      <w:lang w:eastAsia="ru-RU"/>
    </w:rPr>
  </w:style>
  <w:style w:type="character" w:styleId="a7">
    <w:name w:val="footnote reference"/>
    <w:semiHidden/>
    <w:rsid w:val="00B63FC0"/>
    <w:rPr>
      <w:vertAlign w:val="superscript"/>
    </w:rPr>
  </w:style>
  <w:style w:type="paragraph" w:styleId="21">
    <w:name w:val="Body Text Indent 2"/>
    <w:basedOn w:val="a"/>
    <w:link w:val="22"/>
    <w:rsid w:val="00B63FC0"/>
    <w:pPr>
      <w:spacing w:after="0" w:line="240" w:lineRule="auto"/>
      <w:ind w:left="709"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63FC0"/>
    <w:rPr>
      <w:rFonts w:ascii="Times New Roman" w:eastAsia="Times New Roman" w:hAnsi="Times New Roman" w:cs="Times New Roman"/>
      <w:sz w:val="28"/>
      <w:szCs w:val="20"/>
      <w:lang w:eastAsia="ru-RU"/>
    </w:rPr>
  </w:style>
  <w:style w:type="paragraph" w:styleId="a8">
    <w:name w:val="Body Text"/>
    <w:basedOn w:val="a"/>
    <w:link w:val="a9"/>
    <w:rsid w:val="00B63FC0"/>
    <w:pPr>
      <w:spacing w:after="0" w:line="240" w:lineRule="auto"/>
      <w:jc w:val="center"/>
    </w:pPr>
    <w:rPr>
      <w:rFonts w:ascii="Times New Roman" w:eastAsia="Times New Roman" w:hAnsi="Times New Roman" w:cs="Times New Roman"/>
      <w:b/>
      <w:caps/>
      <w:sz w:val="28"/>
      <w:szCs w:val="20"/>
      <w:lang w:val="x-none" w:eastAsia="x-none"/>
    </w:rPr>
  </w:style>
  <w:style w:type="character" w:customStyle="1" w:styleId="a9">
    <w:name w:val="Основной текст Знак"/>
    <w:basedOn w:val="a0"/>
    <w:link w:val="a8"/>
    <w:rsid w:val="00B63FC0"/>
    <w:rPr>
      <w:rFonts w:ascii="Times New Roman" w:eastAsia="Times New Roman" w:hAnsi="Times New Roman" w:cs="Times New Roman"/>
      <w:b/>
      <w:caps/>
      <w:sz w:val="28"/>
      <w:szCs w:val="20"/>
      <w:lang w:val="x-none" w:eastAsia="x-none"/>
    </w:rPr>
  </w:style>
  <w:style w:type="paragraph" w:styleId="aa">
    <w:name w:val="footer"/>
    <w:basedOn w:val="a"/>
    <w:link w:val="ab"/>
    <w:rsid w:val="00B63FC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B63FC0"/>
    <w:rPr>
      <w:rFonts w:ascii="Times New Roman" w:eastAsia="Times New Roman" w:hAnsi="Times New Roman" w:cs="Times New Roman"/>
      <w:sz w:val="20"/>
      <w:szCs w:val="20"/>
      <w:lang w:eastAsia="ru-RU"/>
    </w:rPr>
  </w:style>
  <w:style w:type="character" w:styleId="ac">
    <w:name w:val="page number"/>
    <w:basedOn w:val="a0"/>
    <w:rsid w:val="00B63FC0"/>
  </w:style>
  <w:style w:type="paragraph" w:styleId="12">
    <w:name w:val="toc 1"/>
    <w:basedOn w:val="a"/>
    <w:next w:val="a"/>
    <w:autoRedefine/>
    <w:semiHidden/>
    <w:rsid w:val="00B63FC0"/>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B63FC0"/>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3FC0"/>
    <w:rPr>
      <w:rFonts w:ascii="Times New Roman" w:eastAsia="Times New Roman" w:hAnsi="Times New Roman" w:cs="Times New Roman"/>
      <w:sz w:val="24"/>
      <w:szCs w:val="20"/>
      <w:lang w:eastAsia="ru-RU"/>
    </w:rPr>
  </w:style>
  <w:style w:type="paragraph" w:styleId="23">
    <w:name w:val="Body Text 2"/>
    <w:basedOn w:val="a"/>
    <w:link w:val="24"/>
    <w:rsid w:val="00B63FC0"/>
    <w:pPr>
      <w:tabs>
        <w:tab w:val="left" w:pos="709"/>
        <w:tab w:val="left" w:pos="1276"/>
      </w:tabs>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B63FC0"/>
    <w:rPr>
      <w:rFonts w:ascii="Times New Roman" w:eastAsia="Times New Roman" w:hAnsi="Times New Roman" w:cs="Times New Roman"/>
      <w:sz w:val="24"/>
      <w:szCs w:val="20"/>
      <w:lang w:eastAsia="ru-RU"/>
    </w:rPr>
  </w:style>
  <w:style w:type="paragraph" w:customStyle="1" w:styleId="FR1">
    <w:name w:val="FR1"/>
    <w:rsid w:val="00B63FC0"/>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33">
    <w:name w:val="Body Text 3"/>
    <w:basedOn w:val="a"/>
    <w:link w:val="34"/>
    <w:rsid w:val="00B63FC0"/>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B63FC0"/>
    <w:rPr>
      <w:rFonts w:ascii="Times New Roman" w:eastAsia="Times New Roman" w:hAnsi="Times New Roman" w:cs="Times New Roman"/>
      <w:color w:val="000000"/>
      <w:sz w:val="24"/>
      <w:szCs w:val="20"/>
      <w:lang w:eastAsia="ru-RU"/>
    </w:rPr>
  </w:style>
  <w:style w:type="paragraph" w:customStyle="1" w:styleId="ConsPlusNormal">
    <w:name w:val="ConsPlusNormal"/>
    <w:rsid w:val="00B6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B63F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B63FC0"/>
    <w:rPr>
      <w:rFonts w:ascii="Times New Roman" w:eastAsia="Times New Roman" w:hAnsi="Times New Roman" w:cs="Times New Roman"/>
      <w:sz w:val="20"/>
      <w:szCs w:val="20"/>
      <w:lang w:eastAsia="ru-RU"/>
    </w:rPr>
  </w:style>
  <w:style w:type="table" w:styleId="af">
    <w:name w:val="Table Grid"/>
    <w:basedOn w:val="a1"/>
    <w:rsid w:val="00B63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63FC0"/>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Hyperlink"/>
    <w:rsid w:val="00B63FC0"/>
    <w:rPr>
      <w:color w:val="0000FF"/>
      <w:u w:val="single"/>
    </w:rPr>
  </w:style>
  <w:style w:type="paragraph" w:customStyle="1" w:styleId="ConsPlusNonformat">
    <w:name w:val="ConsPlusNonformat"/>
    <w:rsid w:val="00B63F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B63FC0"/>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f1">
    <w:name w:val="Balloon Text"/>
    <w:basedOn w:val="a"/>
    <w:link w:val="af2"/>
    <w:semiHidden/>
    <w:rsid w:val="00B63FC0"/>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B63FC0"/>
    <w:rPr>
      <w:rFonts w:ascii="Tahoma" w:eastAsia="Times New Roman" w:hAnsi="Tahoma" w:cs="Tahoma"/>
      <w:sz w:val="16"/>
      <w:szCs w:val="16"/>
      <w:lang w:eastAsia="ru-RU"/>
    </w:rPr>
  </w:style>
  <w:style w:type="paragraph" w:customStyle="1" w:styleId="af3">
    <w:name w:val="Знак"/>
    <w:basedOn w:val="a"/>
    <w:rsid w:val="00B63FC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B63FC0"/>
  </w:style>
  <w:style w:type="paragraph" w:styleId="af4">
    <w:name w:val="List Paragraph"/>
    <w:basedOn w:val="a"/>
    <w:uiPriority w:val="34"/>
    <w:qFormat/>
    <w:rsid w:val="00B63FC0"/>
    <w:pPr>
      <w:ind w:left="720"/>
      <w:contextualSpacing/>
    </w:pPr>
  </w:style>
  <w:style w:type="numbering" w:customStyle="1" w:styleId="25">
    <w:name w:val="Нет списка2"/>
    <w:next w:val="a2"/>
    <w:uiPriority w:val="99"/>
    <w:semiHidden/>
    <w:unhideWhenUsed/>
    <w:rsid w:val="00FC2E0D"/>
  </w:style>
  <w:style w:type="paragraph" w:styleId="af5">
    <w:name w:val="No Spacing"/>
    <w:qFormat/>
    <w:rsid w:val="00FC2E0D"/>
    <w:pPr>
      <w:spacing w:after="0" w:line="240" w:lineRule="auto"/>
    </w:pPr>
    <w:rPr>
      <w:rFonts w:ascii="Times New Roman" w:eastAsia="Times New Roman" w:hAnsi="Times New Roman" w:cs="Times New Roman"/>
      <w:sz w:val="24"/>
      <w:szCs w:val="24"/>
      <w:lang w:eastAsia="ru-RU"/>
    </w:rPr>
  </w:style>
  <w:style w:type="paragraph" w:customStyle="1" w:styleId="26">
    <w:name w:val="Обычный2"/>
    <w:rsid w:val="00FC2E0D"/>
    <w:pPr>
      <w:widowControl w:val="0"/>
      <w:spacing w:after="0" w:line="260" w:lineRule="auto"/>
      <w:ind w:firstLine="700"/>
    </w:pPr>
    <w:rPr>
      <w:rFonts w:ascii="Times New Roman" w:eastAsia="Times New Roman" w:hAnsi="Times New Roman" w:cs="Times New Roman"/>
      <w:snapToGrid w:val="0"/>
      <w:szCs w:val="20"/>
      <w:lang w:eastAsia="ru-RU"/>
    </w:rPr>
  </w:style>
  <w:style w:type="numbering" w:customStyle="1" w:styleId="110">
    <w:name w:val="Нет списка11"/>
    <w:next w:val="a2"/>
    <w:uiPriority w:val="99"/>
    <w:semiHidden/>
    <w:unhideWhenUsed/>
    <w:rsid w:val="00FC2E0D"/>
  </w:style>
  <w:style w:type="numbering" w:customStyle="1" w:styleId="111">
    <w:name w:val="Нет списка111"/>
    <w:next w:val="a2"/>
    <w:semiHidden/>
    <w:rsid w:val="00FC2E0D"/>
  </w:style>
  <w:style w:type="table" w:customStyle="1" w:styleId="14">
    <w:name w:val="Сетка таблицы1"/>
    <w:basedOn w:val="a1"/>
    <w:next w:val="af"/>
    <w:rsid w:val="00FC2E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05A5B"/>
  </w:style>
  <w:style w:type="paragraph" w:customStyle="1" w:styleId="36">
    <w:name w:val="Обычный3"/>
    <w:rsid w:val="00705A5B"/>
    <w:pPr>
      <w:widowControl w:val="0"/>
      <w:spacing w:after="0" w:line="260" w:lineRule="auto"/>
      <w:ind w:firstLine="700"/>
    </w:pPr>
    <w:rPr>
      <w:rFonts w:ascii="Times New Roman" w:eastAsia="Times New Roman" w:hAnsi="Times New Roman" w:cs="Times New Roman"/>
      <w:snapToGrid w:val="0"/>
      <w:szCs w:val="20"/>
      <w:lang w:eastAsia="ru-RU"/>
    </w:rPr>
  </w:style>
  <w:style w:type="numbering" w:customStyle="1" w:styleId="120">
    <w:name w:val="Нет списка12"/>
    <w:next w:val="a2"/>
    <w:uiPriority w:val="99"/>
    <w:semiHidden/>
    <w:unhideWhenUsed/>
    <w:rsid w:val="00705A5B"/>
  </w:style>
  <w:style w:type="numbering" w:customStyle="1" w:styleId="112">
    <w:name w:val="Нет списка112"/>
    <w:next w:val="a2"/>
    <w:semiHidden/>
    <w:rsid w:val="00705A5B"/>
  </w:style>
  <w:style w:type="table" w:customStyle="1" w:styleId="27">
    <w:name w:val="Сетка таблицы2"/>
    <w:basedOn w:val="a1"/>
    <w:next w:val="af"/>
    <w:rsid w:val="00705A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0565-9AB0-4D29-A186-118EC215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46</Pages>
  <Words>11104</Words>
  <Characters>63293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cp:lastModifiedBy>
  <cp:revision>68</cp:revision>
  <dcterms:created xsi:type="dcterms:W3CDTF">2017-12-14T12:47:00Z</dcterms:created>
  <dcterms:modified xsi:type="dcterms:W3CDTF">2021-05-04T11:23:00Z</dcterms:modified>
</cp:coreProperties>
</file>