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12" w:rsidRDefault="00151D12">
      <w:pPr>
        <w:pStyle w:val="ConsPlusNormal"/>
        <w:jc w:val="both"/>
        <w:outlineLvl w:val="0"/>
      </w:pPr>
      <w:bookmarkStart w:id="0" w:name="_GoBack"/>
      <w:bookmarkEnd w:id="0"/>
      <w:r>
        <w:t>Зарегистрировано в Национальном реестре правовых актов</w:t>
      </w:r>
    </w:p>
    <w:p w:rsidR="00151D12" w:rsidRDefault="00151D12">
      <w:pPr>
        <w:pStyle w:val="ConsPlusNormal"/>
        <w:jc w:val="both"/>
      </w:pPr>
      <w:r>
        <w:t>Республики Беларусь 8 мая 2014 г. N 1/15006</w:t>
      </w:r>
    </w:p>
    <w:p w:rsidR="00151D12" w:rsidRDefault="00151D12">
      <w:pPr>
        <w:pStyle w:val="ConsPlusNormal"/>
        <w:pBdr>
          <w:top w:val="single" w:sz="6" w:space="0" w:color="auto"/>
        </w:pBdr>
        <w:spacing w:before="100" w:after="100"/>
        <w:jc w:val="both"/>
        <w:rPr>
          <w:sz w:val="2"/>
          <w:szCs w:val="2"/>
        </w:rPr>
      </w:pPr>
    </w:p>
    <w:p w:rsidR="00151D12" w:rsidRDefault="00151D12">
      <w:pPr>
        <w:pStyle w:val="ConsPlusNormal"/>
        <w:jc w:val="both"/>
      </w:pPr>
    </w:p>
    <w:p w:rsidR="00151D12" w:rsidRDefault="00151D12">
      <w:pPr>
        <w:pStyle w:val="ConsPlusTitle"/>
        <w:jc w:val="center"/>
      </w:pPr>
      <w:r>
        <w:t>УКАЗ ПРЕЗИДЕНТА РЕСПУБЛИКИ БЕЛАРУСЬ</w:t>
      </w:r>
    </w:p>
    <w:p w:rsidR="00151D12" w:rsidRDefault="00151D12">
      <w:pPr>
        <w:pStyle w:val="ConsPlusTitle"/>
        <w:jc w:val="center"/>
      </w:pPr>
      <w:r>
        <w:t>7 мая 2014 г. N 218</w:t>
      </w:r>
    </w:p>
    <w:p w:rsidR="00151D12" w:rsidRDefault="00151D12">
      <w:pPr>
        <w:pStyle w:val="ConsPlusTitle"/>
        <w:jc w:val="center"/>
      </w:pPr>
    </w:p>
    <w:p w:rsidR="00151D12" w:rsidRDefault="00151D12">
      <w:pPr>
        <w:pStyle w:val="ConsPlusTitle"/>
        <w:jc w:val="center"/>
      </w:pPr>
      <w:r>
        <w:t>О ВНЕСЕНИИ ИЗМЕНЕНИЙ И ДОПОЛНЕНИЙ В УКАЗЫ ПРЕЗИДЕНТА РЕСПУБЛИКИ БЕЛАРУСЬ</w:t>
      </w:r>
    </w:p>
    <w:p w:rsidR="00151D12" w:rsidRDefault="00151D12">
      <w:pPr>
        <w:pStyle w:val="ConsPlusNormal"/>
        <w:jc w:val="center"/>
      </w:pPr>
    </w:p>
    <w:p w:rsidR="00151D12" w:rsidRDefault="00151D12">
      <w:pPr>
        <w:pStyle w:val="ConsPlusNormal"/>
        <w:jc w:val="center"/>
      </w:pPr>
      <w:r>
        <w:t xml:space="preserve">(в ред. </w:t>
      </w:r>
      <w:hyperlink r:id="rId4" w:history="1">
        <w:r>
          <w:rPr>
            <w:color w:val="0000FF"/>
          </w:rPr>
          <w:t>Указа</w:t>
        </w:r>
      </w:hyperlink>
      <w:r>
        <w:t xml:space="preserve"> Президента Республики Беларусь от 23.03.2016 N 106)</w:t>
      </w:r>
    </w:p>
    <w:p w:rsidR="00151D12" w:rsidRDefault="00151D12">
      <w:pPr>
        <w:pStyle w:val="ConsPlusNormal"/>
        <w:ind w:firstLine="540"/>
        <w:jc w:val="both"/>
      </w:pPr>
    </w:p>
    <w:p w:rsidR="00151D12" w:rsidRDefault="00151D12">
      <w:pPr>
        <w:pStyle w:val="ConsPlusNormal"/>
        <w:ind w:firstLine="540"/>
        <w:jc w:val="both"/>
      </w:pPr>
      <w:r>
        <w:t>1. Утратил силу.</w:t>
      </w:r>
    </w:p>
    <w:p w:rsidR="00151D12" w:rsidRDefault="00151D12">
      <w:pPr>
        <w:pStyle w:val="ConsPlusNormal"/>
        <w:jc w:val="both"/>
      </w:pPr>
      <w:r>
        <w:t xml:space="preserve">(п. 1 утратил силу с 1 мая 2016 года. - </w:t>
      </w:r>
      <w:hyperlink r:id="rId5" w:history="1">
        <w:r>
          <w:rPr>
            <w:color w:val="0000FF"/>
          </w:rPr>
          <w:t>Указ</w:t>
        </w:r>
      </w:hyperlink>
      <w:r>
        <w:t xml:space="preserve"> Президента Республики Беларусь от 23.03.2016 N 106)</w:t>
      </w:r>
    </w:p>
    <w:p w:rsidR="00151D12" w:rsidRDefault="00151D12">
      <w:pPr>
        <w:pStyle w:val="ConsPlusNormal"/>
        <w:ind w:firstLine="540"/>
        <w:jc w:val="both"/>
      </w:pPr>
      <w:bookmarkStart w:id="1" w:name="P14"/>
      <w:bookmarkEnd w:id="1"/>
      <w:r>
        <w:t xml:space="preserve">2. Внести в </w:t>
      </w:r>
      <w:hyperlink r:id="rId6" w:history="1">
        <w:r>
          <w:rPr>
            <w:color w:val="0000FF"/>
          </w:rPr>
          <w:t>Указ</w:t>
        </w:r>
      </w:hyperlink>
      <w:r>
        <w:t xml:space="preserve"> Президента Республики Беларусь от 25 августа 2006 г. N 534 "О содействии развитию экспорта товаров (работ, услуг)" (Национальный реестр правовых актов Республики Беларусь, 2006 г., N 143, 1/7870; 2008 г., N 159, 1/9837; 2009 г., N 119, 1/10688; N 201, 1/10941; 2011 г., N 4, 1/12265; 2012 г., N 30, 1/13377) следующие дополнения и изменения:</w:t>
      </w:r>
    </w:p>
    <w:p w:rsidR="00151D12" w:rsidRDefault="00151D12">
      <w:pPr>
        <w:pStyle w:val="ConsPlusNormal"/>
        <w:ind w:firstLine="540"/>
        <w:jc w:val="both"/>
      </w:pPr>
      <w:r>
        <w:t xml:space="preserve">2.1. </w:t>
      </w:r>
      <w:hyperlink r:id="rId7" w:history="1">
        <w:r>
          <w:rPr>
            <w:color w:val="0000FF"/>
          </w:rPr>
          <w:t>абзац четвертый пункта 1</w:t>
        </w:r>
      </w:hyperlink>
      <w:r>
        <w:t xml:space="preserve"> дополнить словами ", а также банкам и небанковским кредитно-финансовым организациям Республики Беларусь, осуществляющим финансирование под уступку денежного требования (факторинг) при реализации экспортных контрактов";</w:t>
      </w:r>
    </w:p>
    <w:p w:rsidR="00151D12" w:rsidRDefault="00151D12">
      <w:pPr>
        <w:pStyle w:val="ConsPlusNormal"/>
        <w:ind w:firstLine="540"/>
        <w:jc w:val="both"/>
      </w:pPr>
      <w:r>
        <w:t xml:space="preserve">2.2. в </w:t>
      </w:r>
      <w:hyperlink r:id="rId8" w:history="1">
        <w:r>
          <w:rPr>
            <w:color w:val="0000FF"/>
          </w:rPr>
          <w:t>пункте 3</w:t>
        </w:r>
      </w:hyperlink>
      <w:r>
        <w:t>:</w:t>
      </w:r>
    </w:p>
    <w:p w:rsidR="00151D12" w:rsidRDefault="00151D12">
      <w:pPr>
        <w:pStyle w:val="ConsPlusNormal"/>
        <w:ind w:firstLine="540"/>
        <w:jc w:val="both"/>
      </w:pPr>
      <w:r>
        <w:t xml:space="preserve">в </w:t>
      </w:r>
      <w:hyperlink r:id="rId9" w:history="1">
        <w:r>
          <w:rPr>
            <w:color w:val="0000FF"/>
          </w:rPr>
          <w:t>абзаце первом подпункта 3.1</w:t>
        </w:r>
      </w:hyperlink>
      <w:r>
        <w:t>:</w:t>
      </w:r>
    </w:p>
    <w:p w:rsidR="00151D12" w:rsidRDefault="00151D12">
      <w:pPr>
        <w:pStyle w:val="ConsPlusNormal"/>
        <w:ind w:firstLine="540"/>
        <w:jc w:val="both"/>
      </w:pPr>
      <w:r>
        <w:t xml:space="preserve">после слов "экспортные кредиты" дополнить </w:t>
      </w:r>
      <w:hyperlink r:id="rId10" w:history="1">
        <w:r>
          <w:rPr>
            <w:color w:val="0000FF"/>
          </w:rPr>
          <w:t>абзац</w:t>
        </w:r>
      </w:hyperlink>
      <w:r>
        <w:t xml:space="preserve"> словами ", в том числе в рамках кредитных линий (далее - экспортные кредиты)";</w:t>
      </w:r>
    </w:p>
    <w:p w:rsidR="00151D12" w:rsidRDefault="00151D12">
      <w:pPr>
        <w:pStyle w:val="ConsPlusNormal"/>
        <w:ind w:firstLine="540"/>
        <w:jc w:val="both"/>
      </w:pPr>
      <w:hyperlink r:id="rId11" w:history="1">
        <w:r>
          <w:rPr>
            <w:color w:val="0000FF"/>
          </w:rPr>
          <w:t>слова</w:t>
        </w:r>
      </w:hyperlink>
      <w:r>
        <w:t xml:space="preserve"> " - по ставке" заменить словами "с взиманием процентов в размере двух третьих ставки";</w:t>
      </w:r>
    </w:p>
    <w:p w:rsidR="00151D12" w:rsidRDefault="00151D12">
      <w:pPr>
        <w:pStyle w:val="ConsPlusNormal"/>
        <w:ind w:firstLine="540"/>
        <w:jc w:val="both"/>
      </w:pPr>
      <w:hyperlink r:id="rId12" w:history="1">
        <w:r>
          <w:rPr>
            <w:color w:val="0000FF"/>
          </w:rPr>
          <w:t>слова</w:t>
        </w:r>
      </w:hyperlink>
      <w:r>
        <w:t xml:space="preserve"> "с взиманием процентов" исключить;</w:t>
      </w:r>
    </w:p>
    <w:p w:rsidR="00151D12" w:rsidRDefault="00151D12">
      <w:pPr>
        <w:pStyle w:val="ConsPlusNormal"/>
        <w:ind w:firstLine="540"/>
        <w:jc w:val="both"/>
      </w:pPr>
      <w:r>
        <w:t xml:space="preserve">дополнить </w:t>
      </w:r>
      <w:hyperlink r:id="rId13" w:history="1">
        <w:r>
          <w:rPr>
            <w:color w:val="0000FF"/>
          </w:rPr>
          <w:t>пункт</w:t>
        </w:r>
      </w:hyperlink>
      <w:r>
        <w:t xml:space="preserve"> подпунктом 3.1-1 и подстрочным примечанием к нему следующего содержания:</w:t>
      </w:r>
    </w:p>
    <w:p w:rsidR="00151D12" w:rsidRDefault="00151D12">
      <w:pPr>
        <w:pStyle w:val="ConsPlusNormal"/>
        <w:ind w:firstLine="540"/>
        <w:jc w:val="both"/>
      </w:pPr>
      <w:bookmarkStart w:id="2" w:name="P22"/>
      <w:bookmarkEnd w:id="2"/>
      <w:r>
        <w:t>"3.1-1. банки и небанковские кредитно-финансовые организации Республики Беларусь (факторы) в порядке, установленном законодательством, осуществляют финансирование резидентов (кредиторов) под уступку денежного требования (факторинг) при реализации экспортных контрактов &lt;*&gt; с дисконтом, размер которого определяется:</w:t>
      </w:r>
    </w:p>
    <w:p w:rsidR="00151D12" w:rsidRDefault="00151D12">
      <w:pPr>
        <w:pStyle w:val="ConsPlusNormal"/>
        <w:ind w:firstLine="540"/>
        <w:jc w:val="both"/>
      </w:pPr>
      <w:r>
        <w:t>в иностранной валюте (за исключением российских рублей) как одна триста шестидесятая часть коммерчески ориентированной процентной ставки (</w:t>
      </w:r>
      <w:proofErr w:type="spellStart"/>
      <w:r>
        <w:t>CIRRs</w:t>
      </w:r>
      <w:proofErr w:type="spellEnd"/>
      <w:r>
        <w:t>), действующей на день заключения договора финансирования под уступку денежного требования (далее - договор факторинга), за каждый день со дня финансирования фактором кредитора до дня платежа, предусмотренного экспортным контрактом, при реализации которого осуществляется уступка денежного требования (факторинг), за поставленные на экспорт товары (работы, услуги);</w:t>
      </w:r>
    </w:p>
    <w:p w:rsidR="00151D12" w:rsidRDefault="00151D12">
      <w:pPr>
        <w:pStyle w:val="ConsPlusNormal"/>
        <w:ind w:firstLine="540"/>
        <w:jc w:val="both"/>
      </w:pPr>
      <w:r>
        <w:t>в российских рублях как одна триста шестидесятая часть от двух третьих ставки рефинансирования, установленной Центральным банком Российской Федерации на день заключения договора факторинга, за каждый день со дня финансирования фактором кредитора до дня платежа, предусмотренного экспортным контрактом, при реализации которого осуществляется уступка денежного требования (факторинг), за поставленные на экспорт товары (работы, услуги).</w:t>
      </w:r>
    </w:p>
    <w:p w:rsidR="00151D12" w:rsidRDefault="00151D12">
      <w:pPr>
        <w:pStyle w:val="ConsPlusNormal"/>
        <w:ind w:firstLine="540"/>
        <w:jc w:val="both"/>
      </w:pPr>
      <w:bookmarkStart w:id="3" w:name="P25"/>
      <w:bookmarkEnd w:id="3"/>
      <w:r>
        <w:t>При осуществлении финансирования кредиторов под уступку денежного требования (факторинга) в соответствии с настоящим подпунктом взимание с кредитора иных, кроме дисконта, видов вознаграждения не допускается.</w:t>
      </w:r>
    </w:p>
    <w:p w:rsidR="00151D12" w:rsidRDefault="00151D12">
      <w:pPr>
        <w:pStyle w:val="ConsPlusNormal"/>
        <w:ind w:firstLine="540"/>
        <w:jc w:val="both"/>
      </w:pPr>
      <w:r>
        <w:t>--------------------------------</w:t>
      </w:r>
    </w:p>
    <w:p w:rsidR="00151D12" w:rsidRDefault="00151D12">
      <w:pPr>
        <w:pStyle w:val="ConsPlusNormal"/>
        <w:ind w:firstLine="540"/>
        <w:jc w:val="both"/>
      </w:pPr>
      <w:r>
        <w:t>&lt;*&gt; Для целей настоящего Указа под экспортным контрактом понимается договор между резидентом и нерезидентом Республики Беларусь на поставку произведенных резидентом товаров (работ, услуг) на экспорт.";</w:t>
      </w:r>
    </w:p>
    <w:p w:rsidR="00151D12" w:rsidRDefault="00151D12">
      <w:pPr>
        <w:pStyle w:val="ConsPlusNormal"/>
        <w:ind w:firstLine="540"/>
        <w:jc w:val="both"/>
      </w:pPr>
    </w:p>
    <w:p w:rsidR="00151D12" w:rsidRDefault="00151D12">
      <w:pPr>
        <w:pStyle w:val="ConsPlusNormal"/>
        <w:ind w:firstLine="540"/>
        <w:jc w:val="both"/>
      </w:pPr>
      <w:hyperlink r:id="rId14" w:history="1">
        <w:r>
          <w:rPr>
            <w:color w:val="0000FF"/>
          </w:rPr>
          <w:t>подпункт 3.2</w:t>
        </w:r>
      </w:hyperlink>
      <w:r>
        <w:t xml:space="preserve"> изложить в следующей редакции:</w:t>
      </w:r>
    </w:p>
    <w:p w:rsidR="00151D12" w:rsidRDefault="00151D12">
      <w:pPr>
        <w:pStyle w:val="ConsPlusNormal"/>
        <w:ind w:firstLine="540"/>
        <w:jc w:val="both"/>
      </w:pPr>
      <w:r>
        <w:t xml:space="preserve">"3.2. компенсация потерь банкам от предоставления экспортных кредитов в иностранной </w:t>
      </w:r>
      <w:r>
        <w:lastRenderedPageBreak/>
        <w:t>валюте или белорусских рублях на цели, указанные в подпункте 3.1 настоящего пункта, банкам и небанковским кредитно-финансовым организациям Республики Беларусь от осуществления финансирования под уступку денежного требования (факторинга) при реализации экспортных контрактов в соответствии с подпунктом 3.1-1 настоящего пункта производится при условии страхования экспортных рисков с поддержкой государства;";</w:t>
      </w:r>
    </w:p>
    <w:p w:rsidR="00151D12" w:rsidRDefault="00151D12">
      <w:pPr>
        <w:pStyle w:val="ConsPlusNormal"/>
        <w:ind w:firstLine="540"/>
        <w:jc w:val="both"/>
      </w:pPr>
      <w:r>
        <w:t xml:space="preserve">2.3. в </w:t>
      </w:r>
      <w:hyperlink r:id="rId15" w:history="1">
        <w:r>
          <w:rPr>
            <w:color w:val="0000FF"/>
          </w:rPr>
          <w:t>пункте 5</w:t>
        </w:r>
      </w:hyperlink>
      <w:r>
        <w:t xml:space="preserve"> Положения о страховании экспортных рисков с поддержкой государства, утвержденного этим Указом, слова "инвестиционную деятельность" заменить словом "инвестиции";</w:t>
      </w:r>
    </w:p>
    <w:p w:rsidR="00151D12" w:rsidRDefault="00151D12">
      <w:pPr>
        <w:pStyle w:val="ConsPlusNormal"/>
        <w:ind w:firstLine="540"/>
        <w:jc w:val="both"/>
      </w:pPr>
      <w:r>
        <w:t xml:space="preserve">2.4. </w:t>
      </w:r>
      <w:hyperlink r:id="rId16" w:history="1">
        <w:r>
          <w:rPr>
            <w:color w:val="0000FF"/>
          </w:rPr>
          <w:t>подпункт 3.5 пункта 3</w:t>
        </w:r>
      </w:hyperlink>
      <w:r>
        <w:t xml:space="preserve"> Положения о порядке выдачи и использования бюджетных ссуд для выплаты страховых возмещений по договорам страхования экспортных рисков с поддержкой государства, утвержденного этим Указом, исключить;</w:t>
      </w:r>
    </w:p>
    <w:p w:rsidR="00151D12" w:rsidRDefault="00151D12">
      <w:pPr>
        <w:pStyle w:val="ConsPlusNormal"/>
        <w:ind w:firstLine="540"/>
        <w:jc w:val="both"/>
      </w:pPr>
      <w:r>
        <w:t xml:space="preserve">2.5. </w:t>
      </w:r>
      <w:hyperlink r:id="rId17" w:history="1">
        <w:r>
          <w:rPr>
            <w:color w:val="0000FF"/>
          </w:rPr>
          <w:t>Положение</w:t>
        </w:r>
      </w:hyperlink>
      <w:r>
        <w:t xml:space="preserve"> о порядке компенсации потерь банкам, предоставляющим экспортные кредиты для производства и реализации товаров (работ, услуг), осуществления на территории иностранных государств инвестиций, утвержденное этим Указом, изложить в новой редакции </w:t>
      </w:r>
      <w:hyperlink w:anchor="P56" w:history="1">
        <w:r>
          <w:rPr>
            <w:color w:val="0000FF"/>
          </w:rPr>
          <w:t>(прилагается)</w:t>
        </w:r>
      </w:hyperlink>
      <w:r>
        <w:t>.</w:t>
      </w:r>
    </w:p>
    <w:p w:rsidR="00151D12" w:rsidRDefault="00151D12">
      <w:pPr>
        <w:pStyle w:val="ConsPlusNormal"/>
        <w:ind w:firstLine="540"/>
        <w:jc w:val="both"/>
      </w:pPr>
      <w:r>
        <w:t xml:space="preserve">3. Совету Министров Республики Беларусь ежегодно при формировании проектов республиканского бюджета на очередной финансовый год предусматривать средства для компенсации потерь банкам и небанковским кредитно-финансовым организациям Республики Беларусь от осуществления финансирования под уступку денежного требования (факторинга) при реализации экспортных контрактов в соответствии с </w:t>
      </w:r>
      <w:hyperlink w:anchor="P22" w:history="1">
        <w:r>
          <w:rPr>
            <w:color w:val="0000FF"/>
          </w:rPr>
          <w:t>абзацами седьмым</w:t>
        </w:r>
      </w:hyperlink>
      <w:r>
        <w:t xml:space="preserve"> - </w:t>
      </w:r>
      <w:hyperlink w:anchor="P25" w:history="1">
        <w:r>
          <w:rPr>
            <w:color w:val="0000FF"/>
          </w:rPr>
          <w:t>десятым подпункта 2.2 пункта 2</w:t>
        </w:r>
      </w:hyperlink>
      <w:r>
        <w:t xml:space="preserve"> настоящего Указа.</w:t>
      </w:r>
    </w:p>
    <w:p w:rsidR="00151D12" w:rsidRDefault="00151D12">
      <w:pPr>
        <w:pStyle w:val="ConsPlusNormal"/>
        <w:ind w:firstLine="540"/>
        <w:jc w:val="both"/>
      </w:pPr>
      <w:r>
        <w:t>4. Совету Министров Республики Беларусь и Национальному банку в трехмесячный срок обеспечить приведение актов законодательства в соответствие с настоящим Указом и принять иные меры по его реализации.</w:t>
      </w:r>
    </w:p>
    <w:p w:rsidR="00151D12" w:rsidRDefault="00151D12">
      <w:pPr>
        <w:pStyle w:val="ConsPlusNormal"/>
        <w:ind w:firstLine="540"/>
        <w:jc w:val="both"/>
      </w:pPr>
      <w:r>
        <w:t>5. Областным, Минскому городскому, районным, городским (городов областного подчинения) Советам депутатов в трехмесячный срок обеспечить приведение своих решений в соответствие с настоящим Указом.</w:t>
      </w:r>
    </w:p>
    <w:p w:rsidR="00151D12" w:rsidRDefault="00151D12">
      <w:pPr>
        <w:pStyle w:val="ConsPlusNormal"/>
        <w:ind w:firstLine="540"/>
        <w:jc w:val="both"/>
      </w:pPr>
      <w:r>
        <w:t>6. Настоящий Указ вступает в силу в следующем порядке:</w:t>
      </w:r>
    </w:p>
    <w:p w:rsidR="00151D12" w:rsidRDefault="00151D12">
      <w:pPr>
        <w:pStyle w:val="ConsPlusNormal"/>
        <w:ind w:firstLine="540"/>
        <w:jc w:val="both"/>
      </w:pPr>
      <w:hyperlink w:anchor="P14" w:history="1">
        <w:r>
          <w:rPr>
            <w:color w:val="0000FF"/>
          </w:rPr>
          <w:t>пункт 2</w:t>
        </w:r>
      </w:hyperlink>
      <w:r>
        <w:t xml:space="preserve"> - через три месяца после официального опубликования настоящего Указа;</w:t>
      </w:r>
    </w:p>
    <w:p w:rsidR="00151D12" w:rsidRDefault="00151D12">
      <w:pPr>
        <w:pStyle w:val="ConsPlusNormal"/>
        <w:ind w:firstLine="540"/>
        <w:jc w:val="both"/>
      </w:pPr>
      <w:r>
        <w:t>иные положения этого Указа - со дня его официального опубликования.</w:t>
      </w:r>
    </w:p>
    <w:p w:rsidR="00151D12" w:rsidRDefault="00151D1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1D12">
        <w:tc>
          <w:tcPr>
            <w:tcW w:w="4677" w:type="dxa"/>
            <w:tcBorders>
              <w:top w:val="nil"/>
              <w:left w:val="nil"/>
              <w:bottom w:val="nil"/>
              <w:right w:val="nil"/>
            </w:tcBorders>
          </w:tcPr>
          <w:p w:rsidR="00151D12" w:rsidRDefault="00151D12">
            <w:pPr>
              <w:pStyle w:val="ConsPlusNormal"/>
            </w:pPr>
            <w:r>
              <w:t>Президент Республики Беларусь</w:t>
            </w:r>
          </w:p>
        </w:tc>
        <w:tc>
          <w:tcPr>
            <w:tcW w:w="4677" w:type="dxa"/>
            <w:tcBorders>
              <w:top w:val="nil"/>
              <w:left w:val="nil"/>
              <w:bottom w:val="nil"/>
              <w:right w:val="nil"/>
            </w:tcBorders>
          </w:tcPr>
          <w:p w:rsidR="00151D12" w:rsidRDefault="00151D12">
            <w:pPr>
              <w:pStyle w:val="ConsPlusNormal"/>
              <w:jc w:val="right"/>
            </w:pPr>
            <w:proofErr w:type="spellStart"/>
            <w:r>
              <w:t>А.Лукашенко</w:t>
            </w:r>
            <w:proofErr w:type="spellEnd"/>
          </w:p>
        </w:tc>
      </w:tr>
    </w:tbl>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nformat"/>
        <w:jc w:val="both"/>
      </w:pPr>
      <w:r>
        <w:t xml:space="preserve">                                                        УТВЕРЖДЕНО</w:t>
      </w:r>
    </w:p>
    <w:p w:rsidR="00151D12" w:rsidRDefault="00151D12">
      <w:pPr>
        <w:pStyle w:val="ConsPlusNonformat"/>
        <w:jc w:val="both"/>
      </w:pPr>
      <w:r>
        <w:t xml:space="preserve">                                                        Указ Президента</w:t>
      </w:r>
    </w:p>
    <w:p w:rsidR="00151D12" w:rsidRDefault="00151D12">
      <w:pPr>
        <w:pStyle w:val="ConsPlusNonformat"/>
        <w:jc w:val="both"/>
      </w:pPr>
      <w:r>
        <w:t xml:space="preserve">                                                        Республики Беларусь</w:t>
      </w:r>
    </w:p>
    <w:p w:rsidR="00151D12" w:rsidRDefault="00151D12">
      <w:pPr>
        <w:pStyle w:val="ConsPlusNonformat"/>
        <w:jc w:val="both"/>
      </w:pPr>
      <w:r>
        <w:t xml:space="preserve">                                                        25.08.2006 N 534</w:t>
      </w:r>
    </w:p>
    <w:p w:rsidR="00151D12" w:rsidRDefault="00151D12">
      <w:pPr>
        <w:pStyle w:val="ConsPlusNonformat"/>
        <w:jc w:val="both"/>
      </w:pPr>
      <w:r>
        <w:t xml:space="preserve">                                                        (в редакции</w:t>
      </w:r>
    </w:p>
    <w:p w:rsidR="00151D12" w:rsidRDefault="00151D12">
      <w:pPr>
        <w:pStyle w:val="ConsPlusNonformat"/>
        <w:jc w:val="both"/>
      </w:pPr>
      <w:r>
        <w:t xml:space="preserve">                                                        Указа Президента</w:t>
      </w:r>
    </w:p>
    <w:p w:rsidR="00151D12" w:rsidRDefault="00151D12">
      <w:pPr>
        <w:pStyle w:val="ConsPlusNonformat"/>
        <w:jc w:val="both"/>
      </w:pPr>
      <w:r>
        <w:t xml:space="preserve">                                                        Республики Беларусь</w:t>
      </w:r>
    </w:p>
    <w:p w:rsidR="00151D12" w:rsidRDefault="00151D12">
      <w:pPr>
        <w:pStyle w:val="ConsPlusNonformat"/>
        <w:jc w:val="both"/>
      </w:pPr>
      <w:r>
        <w:t xml:space="preserve">                                                        07.05.2014 N 218)</w:t>
      </w:r>
    </w:p>
    <w:p w:rsidR="00151D12" w:rsidRDefault="00151D12">
      <w:pPr>
        <w:pStyle w:val="ConsPlusNormal"/>
        <w:ind w:firstLine="540"/>
        <w:jc w:val="both"/>
      </w:pPr>
    </w:p>
    <w:p w:rsidR="00151D12" w:rsidRDefault="00151D12">
      <w:pPr>
        <w:pStyle w:val="ConsPlusNormal"/>
        <w:jc w:val="center"/>
      </w:pPr>
      <w:bookmarkStart w:id="4" w:name="P56"/>
      <w:bookmarkEnd w:id="4"/>
      <w:r>
        <w:t>ПОЛОЖЕНИЕ</w:t>
      </w:r>
    </w:p>
    <w:p w:rsidR="00151D12" w:rsidRDefault="00151D12">
      <w:pPr>
        <w:pStyle w:val="ConsPlusNormal"/>
        <w:jc w:val="center"/>
      </w:pPr>
      <w:r>
        <w:t>О ПОРЯДКЕ КОМПЕНСАЦИИ ПОТЕРЬ БАНКАМ, ПРЕДОСТАВЛЯЮЩИМ ЭКСПОРТНЫЕ КРЕДИТЫ ДЛЯ ПРОИЗВОДСТВА И РЕАЛИЗАЦИИ ТОВАРОВ (РАБОТ, УСЛУГ), ОСУЩЕСТВЛЕНИЯ НА ТЕРРИТОРИИ ИНОСТРАННЫХ ГОСУДАРСТВ ИНВЕСТИЦИЙ, А ТАКЖЕ БАНКАМ И НЕБАНКОВСКИМ КРЕДИТНО-ФИНАНСОВЫМ ОРГАНИЗАЦИЯМ РЕСПУБЛИКИ БЕЛАРУСЬ, ОСУЩЕСТВЛЯЮЩИМ ФИНАНСИРОВАНИЕ ПОД УСТУПКУ ДЕНЕЖНОГО ТРЕБОВАНИЯ (ФАКТОРИНГ) ПРИ РЕАЛИЗАЦИИ ЭКСПОРТНЫХ КОНТРАКТОВ</w:t>
      </w:r>
    </w:p>
    <w:p w:rsidR="00151D12" w:rsidRDefault="00151D12">
      <w:pPr>
        <w:pStyle w:val="ConsPlusNormal"/>
        <w:ind w:firstLine="540"/>
        <w:jc w:val="both"/>
      </w:pPr>
    </w:p>
    <w:p w:rsidR="00151D12" w:rsidRDefault="00151D12">
      <w:pPr>
        <w:pStyle w:val="ConsPlusNormal"/>
        <w:ind w:firstLine="540"/>
        <w:jc w:val="both"/>
      </w:pPr>
      <w:r>
        <w:t>1. В настоящем Положении определяется порядок компенсации потерь:</w:t>
      </w:r>
    </w:p>
    <w:p w:rsidR="00151D12" w:rsidRDefault="00151D12">
      <w:pPr>
        <w:pStyle w:val="ConsPlusNormal"/>
        <w:ind w:firstLine="540"/>
        <w:jc w:val="both"/>
      </w:pPr>
      <w:r>
        <w:lastRenderedPageBreak/>
        <w:t>банкам, предоставляющим экспортные кредиты физическим лицам, зарегистрированным в Республике Беларусь в качестве индивидуальных предпринимателей, и организациям, созданным в соответствии с законодательством Республики Беларусь, с местом нахождения в Республике Беларусь (далее - резиденты) для производства товаров (работ, услуг), осуществления на территории иностранных государств инвестиций, связанных с созданием коммерческих организаций, приобретения в собственность товаров других резидентов для их передачи в лизинг организациям, не являющимся резидентами, включая иностранные банки, а также организациям, не являющимся резидентами, включая иностранные банки, для оплаты за реализованные резидентами товары (работы, услуги) (далее - экспортные кредиты);</w:t>
      </w:r>
    </w:p>
    <w:p w:rsidR="00151D12" w:rsidRDefault="00151D12">
      <w:pPr>
        <w:pStyle w:val="ConsPlusNormal"/>
        <w:ind w:firstLine="540"/>
        <w:jc w:val="both"/>
      </w:pPr>
      <w:r>
        <w:t>банкам и небанковским кредитно-финансовым организациям Республики Беларусь, осуществляющим финансирование резидентов под уступку денежного требования (факторинг) при реализации экспортных контрактов (далее - банки и небанковские кредитно-финансовые организации).</w:t>
      </w:r>
    </w:p>
    <w:p w:rsidR="00151D12" w:rsidRDefault="00151D12">
      <w:pPr>
        <w:pStyle w:val="ConsPlusNormal"/>
        <w:ind w:firstLine="540"/>
        <w:jc w:val="both"/>
      </w:pPr>
      <w:r>
        <w:t>2. Компенсация потерь банкам от предоставления экспортных кредитов, банкам и небанковским кредитно-финансовым организациям от осуществления финансирования резидентов под уступку денежного требования (факторинга) при реализации экспортных контрактов производится в размере:</w:t>
      </w:r>
    </w:p>
    <w:p w:rsidR="00151D12" w:rsidRDefault="00151D12">
      <w:pPr>
        <w:pStyle w:val="ConsPlusNormal"/>
        <w:ind w:firstLine="540"/>
        <w:jc w:val="both"/>
      </w:pPr>
      <w:r>
        <w:t>не превышающем 500000 долларов США в эквиваленте по официальному курсу белорусского рубля к доллару США, установленному Национальным банком на день заключения кредитного договора или договора финансирования под уступку денежного требования (далее - договор факторинга), по решению Министерства финансов в порядке, установленном Советом Министров Республики Беларусь и Национальным банком;</w:t>
      </w:r>
    </w:p>
    <w:p w:rsidR="00151D12" w:rsidRDefault="00151D12">
      <w:pPr>
        <w:pStyle w:val="ConsPlusNormal"/>
        <w:ind w:firstLine="540"/>
        <w:jc w:val="both"/>
      </w:pPr>
      <w:r>
        <w:t>превышающем 500000 долларов США в эквиваленте по официальному курсу белорусского рубля к доллару США, установленному Национальным банком на день заключения кредитного договора или договора факторинга, по решению Совета Министров Республики Беларусь в порядке, установленном Советом Министров Республики Беларусь и Национальным банком.</w:t>
      </w:r>
    </w:p>
    <w:p w:rsidR="00151D12" w:rsidRDefault="00151D12">
      <w:pPr>
        <w:pStyle w:val="ConsPlusNormal"/>
        <w:ind w:firstLine="540"/>
        <w:jc w:val="both"/>
      </w:pPr>
      <w:r>
        <w:t>3. Компенсация потерь банкам от предоставления экспортных кредитов, банкам и небанковским кредитно-финансовым организациям от осуществления финансирования резидентов под уступку денежного требования (факторинга) при реализации экспортных контрактов производится в пределах средств, предусмотренных в республиканском бюджете на эти цели.</w:t>
      </w:r>
    </w:p>
    <w:p w:rsidR="00151D12" w:rsidRDefault="00151D12">
      <w:pPr>
        <w:pStyle w:val="ConsPlusNormal"/>
        <w:ind w:firstLine="540"/>
        <w:jc w:val="both"/>
      </w:pPr>
      <w:r>
        <w:t>Компенсация потерь банкам от предоставления экспортных кредитов в иностранной валюте может производиться в валюте предоставленного кредита.</w:t>
      </w:r>
    </w:p>
    <w:p w:rsidR="00151D12" w:rsidRDefault="00151D12">
      <w:pPr>
        <w:pStyle w:val="ConsPlusNormal"/>
        <w:ind w:firstLine="540"/>
        <w:jc w:val="both"/>
      </w:pPr>
      <w:r>
        <w:t>Компенсация потерь банкам и небанковским кредитно-финансовым организациям от осуществления финансирования резидентов под уступку денежного требования (факторинга) при реализации экспортных контрактов в иностранной валюте может производиться в валюте финансирования под уступку денежного требования (факторинга).</w:t>
      </w:r>
    </w:p>
    <w:p w:rsidR="00151D12" w:rsidRDefault="00151D12">
      <w:pPr>
        <w:pStyle w:val="ConsPlusNormal"/>
        <w:ind w:firstLine="540"/>
        <w:jc w:val="both"/>
      </w:pPr>
      <w:r>
        <w:t>Платежи по компенсации потерь банкам от предоставления экспортных кредитов, банкам и небанковским кредитно-финансовым организациям от осуществления финансирования резидентов под уступку денежного требования (факторинга) при реализации экспортных контрактов осуществляются Министерством финансов на основании соответствующих договоров, заключаемых с банками и небанковскими кредитно-финансовыми организациями в соответствии с утверждаемым Советом Министров Республики Беларусь и Национальным банком положением о порядке выдачи банками экспортных кредитов для производства и реализации товаров (работ, услуг), осуществления на территории иностранных государств инвестиций, а также осуществления банками и небанковскими кредитно-финансовыми организациями Республики Беларусь финансирования под уступку денежного требования (факторинга) при реализации экспортных контрактов.</w:t>
      </w:r>
    </w:p>
    <w:p w:rsidR="00151D12" w:rsidRDefault="00151D12">
      <w:pPr>
        <w:pStyle w:val="ConsPlusNormal"/>
        <w:ind w:firstLine="540"/>
        <w:jc w:val="both"/>
      </w:pPr>
      <w:r>
        <w:t xml:space="preserve">4. Размер средств на компенсацию потерь банкам от предоставления экспортных кредитов в иностранной валюте или белорусских рублях рассчитывается как разница между процентным доходом, исчисленным из ежедневного остатка задолженности по предоставленному банком экспортному кредиту с использованием сложившейся по банку за отчетный период средней процентной ставки по кредитам, предоставленным юридическим лицам соответственно в иностранной валюте или белорусских рублях, и процентным доходом по этому кредиту, </w:t>
      </w:r>
      <w:r>
        <w:lastRenderedPageBreak/>
        <w:t>исчисленным с использованием установленной по кредитному договору процентной ставки, за отчетный период.</w:t>
      </w:r>
    </w:p>
    <w:p w:rsidR="00151D12" w:rsidRDefault="00151D12">
      <w:pPr>
        <w:pStyle w:val="ConsPlusNormal"/>
        <w:ind w:firstLine="540"/>
        <w:jc w:val="both"/>
      </w:pPr>
      <w:r>
        <w:t>Размер средств на компенсацию потерь банкам и небанковским кредитно-финансовым организациям от осуществления финансирования резидентов под уступку денежного требования (факторинга) при реализации экспортных контрактов в иностранной валюте рассчитывается как разница между дисконтом, исчисленным по заключенному банком, небанковской кредитно-финансовой организацией договору факторинга с использованием сложившейся по банку, небанковской кредитно-финансовой организации за отчетный период средней процентной ставки дисконта по договорам факторинга, заключенным с юридическими лицами в иностранной валюте, и дисконтом по этому договору факторинга, исчисленным с использованием установленной по договору факторинга процентной ставки дисконта, за отчетный период.</w:t>
      </w:r>
    </w:p>
    <w:p w:rsidR="00151D12" w:rsidRDefault="00151D12">
      <w:pPr>
        <w:pStyle w:val="ConsPlusNormal"/>
        <w:ind w:firstLine="540"/>
        <w:jc w:val="both"/>
      </w:pPr>
      <w:r>
        <w:t>Размер средней процентной ставки по кредитам рассчитывается исходя из кредитов, предоставленных банком, за исключением кредитов, выданных за счет соответствующих кредитов Национального банка, размещенных во вклады (депозиты) средств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кредитов, выданных по решениям Президента Республики Беларусь и Правительства Республики Беларусь.</w:t>
      </w:r>
    </w:p>
    <w:p w:rsidR="00151D12" w:rsidRDefault="00151D12">
      <w:pPr>
        <w:pStyle w:val="ConsPlusNormal"/>
        <w:ind w:firstLine="540"/>
        <w:jc w:val="both"/>
      </w:pPr>
      <w:r>
        <w:t>Размер средней процентной ставки дисконта рассчитывается исходя из договоров факторинга, заключенных банком, небанковской кредитно-финансовой организацией, за исключением договоров факторинга, заключенных за счет соответствующих кредитов Национального банка, размещенных во вклады (депозиты) средств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кредитов, выданных по решениям Президента Республики Беларусь и Правительства Республики Беларусь.</w:t>
      </w:r>
    </w:p>
    <w:p w:rsidR="00151D12" w:rsidRDefault="00151D12">
      <w:pPr>
        <w:pStyle w:val="ConsPlusNormal"/>
        <w:ind w:firstLine="540"/>
        <w:jc w:val="both"/>
      </w:pPr>
      <w:r>
        <w:t>5. Потери банкам от предоставления ими экспортных кредитов не компенсируются в части обязательств по их погашению, не выполненных кредитополучателями в сроки, установленные в кредитных договорах, названных в подпункте 3.1 пункта 3 Указа, утверждающего настоящее Положение.</w:t>
      </w:r>
    </w:p>
    <w:p w:rsidR="00151D12" w:rsidRDefault="00151D12">
      <w:pPr>
        <w:pStyle w:val="ConsPlusNormal"/>
        <w:ind w:firstLine="540"/>
        <w:jc w:val="both"/>
      </w:pPr>
      <w:r>
        <w:t>6. Потери банкам и небанковским кредитно-финансовым организациям от осуществления финансирования резидентов под уступку денежного требования (факторинга) при реализации экспортных контрактов не компенсируются, если:</w:t>
      </w:r>
    </w:p>
    <w:p w:rsidR="00151D12" w:rsidRDefault="00151D12">
      <w:pPr>
        <w:pStyle w:val="ConsPlusNormal"/>
        <w:ind w:firstLine="540"/>
        <w:jc w:val="both"/>
      </w:pPr>
      <w:r>
        <w:t>резиденту для производства товаров (работ, услуг) для реализации экспортного контракта, при исполнении которого осуществлена уступка денежного требования, был предоставлен экспортный кредит в соответствии с подпунктом 3.1 пункта 3 Указа, утверждающего настоящее Положение;</w:t>
      </w:r>
    </w:p>
    <w:p w:rsidR="00151D12" w:rsidRDefault="00151D12">
      <w:pPr>
        <w:pStyle w:val="ConsPlusNormal"/>
        <w:ind w:firstLine="540"/>
        <w:jc w:val="both"/>
      </w:pPr>
      <w:r>
        <w:t>денежное требование к должнику уступлено резидентом банку, небанковской кредитно-финансовой организации в целях обеспечения исполнения обязательств резидента перед банком, небанковской кредитно-финансовой организацией.</w:t>
      </w:r>
    </w:p>
    <w:p w:rsidR="00151D12" w:rsidRDefault="00151D12">
      <w:pPr>
        <w:pStyle w:val="ConsPlusNormal"/>
        <w:ind w:firstLine="540"/>
        <w:jc w:val="both"/>
      </w:pPr>
      <w:r>
        <w:t>7. Банки до 20-го числа месяца, следующего за отчетным, направляют в Министерство финансов сведения о суммах начисленных процентов за пользование экспортными кредитами по форме согласно приложению 1, а также копии кредитных договоров, договоров о страховании экспортных рисков с поддержкой государства (страхового полиса), расчетов начисленных процентов за пользование кредитами, выписок со счетов по учету кредитов.</w:t>
      </w:r>
    </w:p>
    <w:p w:rsidR="00151D12" w:rsidRDefault="00151D12">
      <w:pPr>
        <w:pStyle w:val="ConsPlusNormal"/>
        <w:ind w:firstLine="540"/>
        <w:jc w:val="both"/>
      </w:pPr>
      <w:r>
        <w:t>Банки и небанковские кредитно-финансовые организации до 20-го числа месяца, следующего за отчетным, направляют в Министерство финансов сведения о суммах начисленного дисконта по договорам факторинга по форме согласно приложению 2, а также копии договоров факторинга, договоров о страховании экспортных рисков с поддержкой государства, расчетов начисленного дисконта по договорам факторинга, выписок со счетов по учету договоров факторинга.</w:t>
      </w:r>
    </w:p>
    <w:p w:rsidR="00151D12" w:rsidRDefault="00151D12">
      <w:pPr>
        <w:pStyle w:val="ConsPlusNormal"/>
        <w:ind w:firstLine="540"/>
        <w:jc w:val="both"/>
      </w:pPr>
      <w:r>
        <w:t>8. Министерством финансов ежемесячно до 25-го числа месяца, следующего за отчетным, осуществляется перечисление банкам средств на компенсацию потерь от предоставления ими кредитополучателям экспортных кредитов, банкам и небанковским кредитно-финансовым организациям от осуществления ими финансирования под уступку денежного требования (факторинга) при реализации экспортных контрактов.</w:t>
      </w: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ind w:firstLine="540"/>
        <w:jc w:val="both"/>
      </w:pPr>
    </w:p>
    <w:p w:rsidR="00151D12" w:rsidRDefault="00151D12">
      <w:pPr>
        <w:sectPr w:rsidR="00151D12" w:rsidSect="00ED4591">
          <w:pgSz w:w="11906" w:h="16838"/>
          <w:pgMar w:top="1134" w:right="850" w:bottom="1134" w:left="1701" w:header="708" w:footer="708" w:gutter="0"/>
          <w:cols w:space="708"/>
          <w:docGrid w:linePitch="360"/>
        </w:sectPr>
      </w:pPr>
    </w:p>
    <w:p w:rsidR="00151D12" w:rsidRDefault="00151D12">
      <w:pPr>
        <w:pStyle w:val="ConsPlusNormal"/>
        <w:jc w:val="right"/>
        <w:outlineLvl w:val="1"/>
      </w:pPr>
      <w:r>
        <w:lastRenderedPageBreak/>
        <w:t>Приложение 1</w:t>
      </w:r>
    </w:p>
    <w:p w:rsidR="00151D12" w:rsidRDefault="00151D12">
      <w:pPr>
        <w:pStyle w:val="ConsPlusNormal"/>
        <w:jc w:val="right"/>
      </w:pPr>
      <w:r>
        <w:t>к Положению о порядке компенсации потерь</w:t>
      </w:r>
    </w:p>
    <w:p w:rsidR="00151D12" w:rsidRDefault="00151D12">
      <w:pPr>
        <w:pStyle w:val="ConsPlusNormal"/>
        <w:jc w:val="right"/>
      </w:pPr>
      <w:r>
        <w:t>банкам, предоставляющим экспортные кредиты</w:t>
      </w:r>
    </w:p>
    <w:p w:rsidR="00151D12" w:rsidRDefault="00151D12">
      <w:pPr>
        <w:pStyle w:val="ConsPlusNormal"/>
        <w:jc w:val="right"/>
      </w:pPr>
      <w:r>
        <w:t>для производства и реализации товаров</w:t>
      </w:r>
    </w:p>
    <w:p w:rsidR="00151D12" w:rsidRDefault="00151D12">
      <w:pPr>
        <w:pStyle w:val="ConsPlusNormal"/>
        <w:jc w:val="right"/>
      </w:pPr>
      <w:r>
        <w:t>(работ, услуг), осуществления на территории</w:t>
      </w:r>
    </w:p>
    <w:p w:rsidR="00151D12" w:rsidRDefault="00151D12">
      <w:pPr>
        <w:pStyle w:val="ConsPlusNormal"/>
        <w:jc w:val="right"/>
      </w:pPr>
      <w:r>
        <w:t>иностранных государств инвестиций, а также</w:t>
      </w:r>
    </w:p>
    <w:p w:rsidR="00151D12" w:rsidRDefault="00151D12">
      <w:pPr>
        <w:pStyle w:val="ConsPlusNormal"/>
        <w:jc w:val="right"/>
      </w:pPr>
      <w:r>
        <w:t>банкам и небанковским кредитно-финансовым</w:t>
      </w:r>
    </w:p>
    <w:p w:rsidR="00151D12" w:rsidRDefault="00151D12">
      <w:pPr>
        <w:pStyle w:val="ConsPlusNormal"/>
        <w:jc w:val="right"/>
      </w:pPr>
      <w:r>
        <w:t>организациям Республики Беларусь,</w:t>
      </w:r>
    </w:p>
    <w:p w:rsidR="00151D12" w:rsidRDefault="00151D12">
      <w:pPr>
        <w:pStyle w:val="ConsPlusNormal"/>
        <w:jc w:val="right"/>
      </w:pPr>
      <w:r>
        <w:t>осуществляющим финансирование под уступку</w:t>
      </w:r>
    </w:p>
    <w:p w:rsidR="00151D12" w:rsidRDefault="00151D12">
      <w:pPr>
        <w:pStyle w:val="ConsPlusNormal"/>
        <w:jc w:val="right"/>
      </w:pPr>
      <w:r>
        <w:t>денежного требования (факторинг)</w:t>
      </w:r>
    </w:p>
    <w:p w:rsidR="00151D12" w:rsidRDefault="00151D12">
      <w:pPr>
        <w:pStyle w:val="ConsPlusNormal"/>
        <w:jc w:val="right"/>
      </w:pPr>
      <w:r>
        <w:t>при реализации экспортных контрактов</w:t>
      </w:r>
    </w:p>
    <w:p w:rsidR="00151D12" w:rsidRDefault="00151D12">
      <w:pPr>
        <w:pStyle w:val="ConsPlusNormal"/>
        <w:ind w:firstLine="540"/>
        <w:jc w:val="both"/>
      </w:pPr>
    </w:p>
    <w:p w:rsidR="00151D12" w:rsidRDefault="00151D12">
      <w:pPr>
        <w:pStyle w:val="ConsPlusNormal"/>
        <w:jc w:val="right"/>
      </w:pPr>
      <w:r>
        <w:t>Форма</w:t>
      </w:r>
    </w:p>
    <w:p w:rsidR="00151D12" w:rsidRDefault="00151D12">
      <w:pPr>
        <w:pStyle w:val="ConsPlusNormal"/>
        <w:ind w:firstLine="540"/>
        <w:jc w:val="both"/>
      </w:pPr>
    </w:p>
    <w:p w:rsidR="00151D12" w:rsidRDefault="00151D12">
      <w:pPr>
        <w:pStyle w:val="ConsPlusNonformat"/>
        <w:jc w:val="both"/>
      </w:pPr>
      <w:r>
        <w:rPr>
          <w:b/>
        </w:rPr>
        <w:t>Сведения о суммах начисленных процентов</w:t>
      </w:r>
    </w:p>
    <w:p w:rsidR="00151D12" w:rsidRDefault="00151D12">
      <w:pPr>
        <w:pStyle w:val="ConsPlusNonformat"/>
        <w:jc w:val="both"/>
      </w:pPr>
      <w:r>
        <w:rPr>
          <w:b/>
        </w:rPr>
        <w:t>за пользование экспортным кредитом</w:t>
      </w:r>
    </w:p>
    <w:p w:rsidR="00151D12" w:rsidRDefault="00151D12">
      <w:pPr>
        <w:pStyle w:val="ConsPlusNonformat"/>
        <w:jc w:val="both"/>
      </w:pPr>
      <w:r>
        <w:t>с ____________ по _______________</w:t>
      </w:r>
    </w:p>
    <w:p w:rsidR="00151D12" w:rsidRDefault="00151D12">
      <w:pPr>
        <w:pStyle w:val="ConsPlusNonformat"/>
        <w:jc w:val="both"/>
      </w:pPr>
    </w:p>
    <w:p w:rsidR="00151D12" w:rsidRDefault="00151D12">
      <w:pPr>
        <w:pStyle w:val="ConsPlusNonformat"/>
        <w:jc w:val="both"/>
      </w:pPr>
      <w:r>
        <w:t>Наименование банка-агента _________________________________________________</w:t>
      </w:r>
    </w:p>
    <w:p w:rsidR="00151D12" w:rsidRDefault="00151D12">
      <w:pPr>
        <w:pStyle w:val="ConsPlusNonformat"/>
        <w:jc w:val="both"/>
      </w:pPr>
      <w:r>
        <w:t>Адрес</w:t>
      </w:r>
    </w:p>
    <w:p w:rsidR="00151D12" w:rsidRDefault="00151D12">
      <w:pPr>
        <w:pStyle w:val="ConsPlusNonformat"/>
        <w:jc w:val="both"/>
      </w:pPr>
      <w:r>
        <w:t>___________________________________________________________________________</w:t>
      </w:r>
    </w:p>
    <w:p w:rsidR="00151D12" w:rsidRDefault="00151D12">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57"/>
        <w:gridCol w:w="1701"/>
        <w:gridCol w:w="2948"/>
        <w:gridCol w:w="1871"/>
        <w:gridCol w:w="1587"/>
      </w:tblGrid>
      <w:tr w:rsidR="00151D12">
        <w:tc>
          <w:tcPr>
            <w:tcW w:w="2381" w:type="dxa"/>
            <w:vAlign w:val="center"/>
          </w:tcPr>
          <w:p w:rsidR="00151D12" w:rsidRDefault="00151D12">
            <w:pPr>
              <w:pStyle w:val="ConsPlusNormal"/>
              <w:jc w:val="center"/>
            </w:pPr>
            <w:r>
              <w:t>Наименование кредитополучателя</w:t>
            </w:r>
          </w:p>
        </w:tc>
        <w:tc>
          <w:tcPr>
            <w:tcW w:w="1757" w:type="dxa"/>
            <w:vAlign w:val="center"/>
          </w:tcPr>
          <w:p w:rsidR="00151D12" w:rsidRDefault="00151D12">
            <w:pPr>
              <w:pStyle w:val="ConsPlusNormal"/>
              <w:jc w:val="center"/>
            </w:pPr>
            <w:r>
              <w:t>Номер, дата подписания кредитного договора, сумма</w:t>
            </w:r>
          </w:p>
        </w:tc>
        <w:tc>
          <w:tcPr>
            <w:tcW w:w="1701" w:type="dxa"/>
            <w:vAlign w:val="center"/>
          </w:tcPr>
          <w:p w:rsidR="00151D12" w:rsidRDefault="00151D12">
            <w:pPr>
              <w:pStyle w:val="ConsPlusNormal"/>
              <w:jc w:val="center"/>
            </w:pPr>
            <w:r>
              <w:t>Сумма задолженности по кредиту на _________ (с учетом требований пункта 4 Положения)</w:t>
            </w:r>
          </w:p>
        </w:tc>
        <w:tc>
          <w:tcPr>
            <w:tcW w:w="2948" w:type="dxa"/>
            <w:vAlign w:val="center"/>
          </w:tcPr>
          <w:p w:rsidR="00151D12" w:rsidRDefault="00151D12">
            <w:pPr>
              <w:pStyle w:val="ConsPlusNormal"/>
              <w:jc w:val="center"/>
            </w:pPr>
            <w:r>
              <w:t>Сумма платежей, начисленных с использованием сложившейся по банку за отчетный период средней ставки по кредитам, предоставленным в иностранной валюте или белорусских рублях (за исключением кредитов, выданных на льготных условиях)</w:t>
            </w:r>
          </w:p>
        </w:tc>
        <w:tc>
          <w:tcPr>
            <w:tcW w:w="1871" w:type="dxa"/>
            <w:vAlign w:val="center"/>
          </w:tcPr>
          <w:p w:rsidR="00151D12" w:rsidRDefault="00151D12">
            <w:pPr>
              <w:pStyle w:val="ConsPlusNormal"/>
              <w:jc w:val="center"/>
            </w:pPr>
            <w:r>
              <w:t>Сумма платежей, начисленных с использованием установленной по кредитному договору процентной ставки</w:t>
            </w:r>
          </w:p>
        </w:tc>
        <w:tc>
          <w:tcPr>
            <w:tcW w:w="1587" w:type="dxa"/>
            <w:vAlign w:val="center"/>
          </w:tcPr>
          <w:p w:rsidR="00151D12" w:rsidRDefault="00151D12">
            <w:pPr>
              <w:pStyle w:val="ConsPlusNormal"/>
              <w:jc w:val="center"/>
            </w:pPr>
            <w:r>
              <w:t>Сумма компенсации</w:t>
            </w:r>
          </w:p>
        </w:tc>
      </w:tr>
      <w:tr w:rsidR="00151D12">
        <w:tc>
          <w:tcPr>
            <w:tcW w:w="2381" w:type="dxa"/>
            <w:tcBorders>
              <w:bottom w:val="nil"/>
            </w:tcBorders>
          </w:tcPr>
          <w:p w:rsidR="00151D12" w:rsidRDefault="00151D12">
            <w:pPr>
              <w:pStyle w:val="ConsPlusNormal"/>
              <w:jc w:val="both"/>
            </w:pPr>
          </w:p>
        </w:tc>
        <w:tc>
          <w:tcPr>
            <w:tcW w:w="1757" w:type="dxa"/>
            <w:tcBorders>
              <w:bottom w:val="nil"/>
            </w:tcBorders>
          </w:tcPr>
          <w:p w:rsidR="00151D12" w:rsidRDefault="00151D12">
            <w:pPr>
              <w:pStyle w:val="ConsPlusNormal"/>
              <w:jc w:val="both"/>
            </w:pPr>
          </w:p>
        </w:tc>
        <w:tc>
          <w:tcPr>
            <w:tcW w:w="1701" w:type="dxa"/>
            <w:tcBorders>
              <w:bottom w:val="nil"/>
            </w:tcBorders>
          </w:tcPr>
          <w:p w:rsidR="00151D12" w:rsidRDefault="00151D12">
            <w:pPr>
              <w:pStyle w:val="ConsPlusNormal"/>
              <w:jc w:val="both"/>
            </w:pPr>
          </w:p>
        </w:tc>
        <w:tc>
          <w:tcPr>
            <w:tcW w:w="2948" w:type="dxa"/>
            <w:tcBorders>
              <w:bottom w:val="nil"/>
            </w:tcBorders>
          </w:tcPr>
          <w:p w:rsidR="00151D12" w:rsidRDefault="00151D12">
            <w:pPr>
              <w:pStyle w:val="ConsPlusNormal"/>
              <w:jc w:val="both"/>
            </w:pPr>
          </w:p>
        </w:tc>
        <w:tc>
          <w:tcPr>
            <w:tcW w:w="1871" w:type="dxa"/>
            <w:tcBorders>
              <w:bottom w:val="nil"/>
            </w:tcBorders>
          </w:tcPr>
          <w:p w:rsidR="00151D12" w:rsidRDefault="00151D12">
            <w:pPr>
              <w:pStyle w:val="ConsPlusNormal"/>
              <w:jc w:val="both"/>
            </w:pPr>
          </w:p>
        </w:tc>
        <w:tc>
          <w:tcPr>
            <w:tcW w:w="1587" w:type="dxa"/>
            <w:tcBorders>
              <w:bottom w:val="nil"/>
            </w:tcBorders>
          </w:tcPr>
          <w:p w:rsidR="00151D12" w:rsidRDefault="00151D12">
            <w:pPr>
              <w:pStyle w:val="ConsPlusNormal"/>
              <w:jc w:val="both"/>
            </w:pPr>
          </w:p>
        </w:tc>
      </w:tr>
    </w:tbl>
    <w:p w:rsidR="00151D12" w:rsidRDefault="00151D12">
      <w:pPr>
        <w:pStyle w:val="ConsPlusNormal"/>
        <w:ind w:firstLine="540"/>
        <w:jc w:val="both"/>
      </w:pPr>
    </w:p>
    <w:p w:rsidR="00151D12" w:rsidRDefault="00151D12">
      <w:pPr>
        <w:pStyle w:val="ConsPlusNonformat"/>
        <w:jc w:val="both"/>
      </w:pPr>
      <w:r>
        <w:t xml:space="preserve">     Примечание.    Сумма   компенсации    банку   перечисляется   </w:t>
      </w:r>
      <w:proofErr w:type="gramStart"/>
      <w:r>
        <w:t>на  счет</w:t>
      </w:r>
      <w:proofErr w:type="gramEnd"/>
    </w:p>
    <w:p w:rsidR="00151D12" w:rsidRDefault="00151D12">
      <w:pPr>
        <w:pStyle w:val="ConsPlusNonformat"/>
        <w:jc w:val="both"/>
      </w:pPr>
      <w:r>
        <w:t>N ________________, код ____________, УНП ________________.</w:t>
      </w:r>
    </w:p>
    <w:p w:rsidR="00151D12" w:rsidRDefault="00151D12">
      <w:pPr>
        <w:pStyle w:val="ConsPlusNonformat"/>
        <w:jc w:val="both"/>
      </w:pPr>
    </w:p>
    <w:p w:rsidR="00151D12" w:rsidRDefault="00151D12">
      <w:pPr>
        <w:pStyle w:val="ConsPlusNonformat"/>
        <w:jc w:val="both"/>
      </w:pPr>
      <w:r>
        <w:t xml:space="preserve">Руководитель </w:t>
      </w:r>
      <w:proofErr w:type="gramStart"/>
      <w:r>
        <w:t>банка  _</w:t>
      </w:r>
      <w:proofErr w:type="gramEnd"/>
      <w:r>
        <w:t>___________    Руководитель предприятия   ____________</w:t>
      </w:r>
    </w:p>
    <w:p w:rsidR="00151D12" w:rsidRDefault="00151D12">
      <w:pPr>
        <w:pStyle w:val="ConsPlusNonformat"/>
        <w:jc w:val="both"/>
      </w:pPr>
      <w:r>
        <w:t xml:space="preserve">                      (</w:t>
      </w:r>
      <w:proofErr w:type="gramStart"/>
      <w:r>
        <w:t xml:space="preserve">подпись)   </w:t>
      </w:r>
      <w:proofErr w:type="gramEnd"/>
      <w:r>
        <w:t xml:space="preserve">                               (подпись)</w:t>
      </w:r>
    </w:p>
    <w:p w:rsidR="00151D12" w:rsidRDefault="00151D12">
      <w:pPr>
        <w:pStyle w:val="ConsPlusNonformat"/>
        <w:jc w:val="both"/>
      </w:pPr>
    </w:p>
    <w:p w:rsidR="00151D12" w:rsidRDefault="00151D12">
      <w:pPr>
        <w:pStyle w:val="ConsPlusNonformat"/>
        <w:jc w:val="both"/>
      </w:pPr>
      <w:r>
        <w:t>Главный бухгалтер   ____________    Главный бухгалтер          ____________</w:t>
      </w:r>
    </w:p>
    <w:p w:rsidR="00151D12" w:rsidRDefault="00151D12">
      <w:pPr>
        <w:pStyle w:val="ConsPlusNonformat"/>
        <w:jc w:val="both"/>
      </w:pPr>
      <w:r>
        <w:t xml:space="preserve">                      (</w:t>
      </w:r>
      <w:proofErr w:type="gramStart"/>
      <w:r>
        <w:t xml:space="preserve">подпись)   </w:t>
      </w:r>
      <w:proofErr w:type="gramEnd"/>
      <w:r>
        <w:t xml:space="preserve">                               (подпись)</w:t>
      </w: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jc w:val="right"/>
        <w:outlineLvl w:val="1"/>
      </w:pPr>
      <w:r>
        <w:t>Приложение 2</w:t>
      </w:r>
    </w:p>
    <w:p w:rsidR="00151D12" w:rsidRDefault="00151D12">
      <w:pPr>
        <w:pStyle w:val="ConsPlusNormal"/>
        <w:jc w:val="right"/>
      </w:pPr>
      <w:r>
        <w:t>к Положению о порядке компенсации потерь</w:t>
      </w:r>
    </w:p>
    <w:p w:rsidR="00151D12" w:rsidRDefault="00151D12">
      <w:pPr>
        <w:pStyle w:val="ConsPlusNormal"/>
        <w:jc w:val="right"/>
      </w:pPr>
      <w:r>
        <w:t>банкам, предоставляющим экспортные кредиты</w:t>
      </w:r>
    </w:p>
    <w:p w:rsidR="00151D12" w:rsidRDefault="00151D12">
      <w:pPr>
        <w:pStyle w:val="ConsPlusNormal"/>
        <w:jc w:val="right"/>
      </w:pPr>
      <w:r>
        <w:t>для производства и реализации товаров</w:t>
      </w:r>
    </w:p>
    <w:p w:rsidR="00151D12" w:rsidRDefault="00151D12">
      <w:pPr>
        <w:pStyle w:val="ConsPlusNormal"/>
        <w:jc w:val="right"/>
      </w:pPr>
      <w:r>
        <w:t>(работ, услуг), осуществления на территории</w:t>
      </w:r>
    </w:p>
    <w:p w:rsidR="00151D12" w:rsidRDefault="00151D12">
      <w:pPr>
        <w:pStyle w:val="ConsPlusNormal"/>
        <w:jc w:val="right"/>
      </w:pPr>
      <w:r>
        <w:t>иностранных государств инвестиций, а также</w:t>
      </w:r>
    </w:p>
    <w:p w:rsidR="00151D12" w:rsidRDefault="00151D12">
      <w:pPr>
        <w:pStyle w:val="ConsPlusNormal"/>
        <w:jc w:val="right"/>
      </w:pPr>
      <w:r>
        <w:t>банкам и небанковским кредитно-финансовым</w:t>
      </w:r>
    </w:p>
    <w:p w:rsidR="00151D12" w:rsidRDefault="00151D12">
      <w:pPr>
        <w:pStyle w:val="ConsPlusNormal"/>
        <w:jc w:val="right"/>
      </w:pPr>
      <w:r>
        <w:t>организациям Республики Беларусь,</w:t>
      </w:r>
    </w:p>
    <w:p w:rsidR="00151D12" w:rsidRDefault="00151D12">
      <w:pPr>
        <w:pStyle w:val="ConsPlusNormal"/>
        <w:jc w:val="right"/>
      </w:pPr>
      <w:r>
        <w:t>осуществляющим финансирование под уступку</w:t>
      </w:r>
    </w:p>
    <w:p w:rsidR="00151D12" w:rsidRDefault="00151D12">
      <w:pPr>
        <w:pStyle w:val="ConsPlusNormal"/>
        <w:jc w:val="right"/>
      </w:pPr>
      <w:r>
        <w:t>денежного требования (факторинг)</w:t>
      </w:r>
    </w:p>
    <w:p w:rsidR="00151D12" w:rsidRDefault="00151D12">
      <w:pPr>
        <w:pStyle w:val="ConsPlusNormal"/>
        <w:jc w:val="right"/>
      </w:pPr>
      <w:r>
        <w:t>при реализации экспортных контрактов</w:t>
      </w:r>
    </w:p>
    <w:p w:rsidR="00151D12" w:rsidRDefault="00151D12">
      <w:pPr>
        <w:pStyle w:val="ConsPlusNormal"/>
        <w:ind w:firstLine="540"/>
        <w:jc w:val="both"/>
      </w:pPr>
    </w:p>
    <w:p w:rsidR="00151D12" w:rsidRDefault="00151D12">
      <w:pPr>
        <w:pStyle w:val="ConsPlusNormal"/>
        <w:jc w:val="right"/>
      </w:pPr>
      <w:r>
        <w:t>Форма</w:t>
      </w:r>
    </w:p>
    <w:p w:rsidR="00151D12" w:rsidRDefault="00151D12">
      <w:pPr>
        <w:pStyle w:val="ConsPlusNormal"/>
        <w:ind w:firstLine="540"/>
        <w:jc w:val="both"/>
      </w:pPr>
    </w:p>
    <w:p w:rsidR="00151D12" w:rsidRDefault="00151D12">
      <w:pPr>
        <w:pStyle w:val="ConsPlusNonformat"/>
        <w:jc w:val="both"/>
      </w:pPr>
      <w:r>
        <w:rPr>
          <w:b/>
        </w:rPr>
        <w:t>Сведения о суммах начисленного дисконта</w:t>
      </w:r>
    </w:p>
    <w:p w:rsidR="00151D12" w:rsidRDefault="00151D12">
      <w:pPr>
        <w:pStyle w:val="ConsPlusNonformat"/>
        <w:jc w:val="both"/>
      </w:pPr>
      <w:r>
        <w:rPr>
          <w:b/>
        </w:rPr>
        <w:t>по договору факторинга</w:t>
      </w:r>
    </w:p>
    <w:p w:rsidR="00151D12" w:rsidRDefault="00151D12">
      <w:pPr>
        <w:pStyle w:val="ConsPlusNonformat"/>
        <w:jc w:val="both"/>
      </w:pPr>
      <w:r>
        <w:t>с ____________ по _______________</w:t>
      </w:r>
    </w:p>
    <w:p w:rsidR="00151D12" w:rsidRDefault="00151D12">
      <w:pPr>
        <w:pStyle w:val="ConsPlusNonformat"/>
        <w:jc w:val="both"/>
      </w:pPr>
    </w:p>
    <w:p w:rsidR="00151D12" w:rsidRDefault="00151D12">
      <w:pPr>
        <w:pStyle w:val="ConsPlusNonformat"/>
        <w:jc w:val="both"/>
      </w:pPr>
      <w:r>
        <w:t>Наименование банка (небанковской кредитно-финансовой организации)</w:t>
      </w:r>
    </w:p>
    <w:p w:rsidR="00151D12" w:rsidRDefault="00151D12">
      <w:pPr>
        <w:pStyle w:val="ConsPlusNonformat"/>
        <w:jc w:val="both"/>
      </w:pPr>
      <w:r>
        <w:t>___________________________________________________________________________</w:t>
      </w:r>
    </w:p>
    <w:p w:rsidR="00151D12" w:rsidRDefault="00151D12">
      <w:pPr>
        <w:pStyle w:val="ConsPlusNonformat"/>
        <w:jc w:val="both"/>
      </w:pPr>
      <w:r>
        <w:t>Адрес _____________________________________________________________________</w:t>
      </w:r>
    </w:p>
    <w:p w:rsidR="00151D12" w:rsidRDefault="00151D12">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74"/>
        <w:gridCol w:w="1644"/>
        <w:gridCol w:w="2324"/>
        <w:gridCol w:w="2154"/>
        <w:gridCol w:w="1531"/>
      </w:tblGrid>
      <w:tr w:rsidR="00151D12">
        <w:tc>
          <w:tcPr>
            <w:tcW w:w="1871" w:type="dxa"/>
            <w:vAlign w:val="center"/>
          </w:tcPr>
          <w:p w:rsidR="00151D12" w:rsidRDefault="00151D12">
            <w:pPr>
              <w:pStyle w:val="ConsPlusNormal"/>
              <w:jc w:val="center"/>
            </w:pPr>
            <w:r>
              <w:t>Наименование кредитора</w:t>
            </w:r>
          </w:p>
        </w:tc>
        <w:tc>
          <w:tcPr>
            <w:tcW w:w="1474" w:type="dxa"/>
            <w:vAlign w:val="center"/>
          </w:tcPr>
          <w:p w:rsidR="00151D12" w:rsidRDefault="00151D12">
            <w:pPr>
              <w:pStyle w:val="ConsPlusNormal"/>
              <w:jc w:val="center"/>
            </w:pPr>
            <w:r>
              <w:t>Номер, дата подписания договора факторинга, сумма</w:t>
            </w:r>
          </w:p>
        </w:tc>
        <w:tc>
          <w:tcPr>
            <w:tcW w:w="1644" w:type="dxa"/>
            <w:vAlign w:val="center"/>
          </w:tcPr>
          <w:p w:rsidR="00151D12" w:rsidRDefault="00151D12">
            <w:pPr>
              <w:pStyle w:val="ConsPlusNormal"/>
              <w:jc w:val="center"/>
            </w:pPr>
            <w:r>
              <w:t>Сумма выплаты кредитору денежного обязательства должника на _________ (с учетом требований пункта 4 Положения)</w:t>
            </w:r>
          </w:p>
        </w:tc>
        <w:tc>
          <w:tcPr>
            <w:tcW w:w="2324" w:type="dxa"/>
            <w:vAlign w:val="center"/>
          </w:tcPr>
          <w:p w:rsidR="00151D12" w:rsidRDefault="00151D12">
            <w:pPr>
              <w:pStyle w:val="ConsPlusNormal"/>
              <w:jc w:val="center"/>
            </w:pPr>
            <w:r>
              <w:t>Сумма платежей, начисленных с использованием сложившейся по банку за отчетный период средней ставки дисконта по договорам факторинга, заключенным в иностранной валюте (за исключением договоров факторинга, заключенных на льготных условиях)</w:t>
            </w:r>
          </w:p>
        </w:tc>
        <w:tc>
          <w:tcPr>
            <w:tcW w:w="2154" w:type="dxa"/>
            <w:vAlign w:val="center"/>
          </w:tcPr>
          <w:p w:rsidR="00151D12" w:rsidRDefault="00151D12">
            <w:pPr>
              <w:pStyle w:val="ConsPlusNormal"/>
              <w:jc w:val="center"/>
            </w:pPr>
            <w:r>
              <w:t>Сумма платежей, начисленных с использованием установленного по договору факторинга размера дисконта</w:t>
            </w:r>
          </w:p>
        </w:tc>
        <w:tc>
          <w:tcPr>
            <w:tcW w:w="1531" w:type="dxa"/>
            <w:vAlign w:val="center"/>
          </w:tcPr>
          <w:p w:rsidR="00151D12" w:rsidRDefault="00151D12">
            <w:pPr>
              <w:pStyle w:val="ConsPlusNormal"/>
              <w:jc w:val="center"/>
            </w:pPr>
            <w:r>
              <w:t>Сумма компенсации</w:t>
            </w:r>
          </w:p>
        </w:tc>
      </w:tr>
      <w:tr w:rsidR="00151D12">
        <w:tc>
          <w:tcPr>
            <w:tcW w:w="1871" w:type="dxa"/>
            <w:tcBorders>
              <w:bottom w:val="nil"/>
            </w:tcBorders>
          </w:tcPr>
          <w:p w:rsidR="00151D12" w:rsidRDefault="00151D12">
            <w:pPr>
              <w:pStyle w:val="ConsPlusNormal"/>
              <w:jc w:val="both"/>
            </w:pPr>
          </w:p>
        </w:tc>
        <w:tc>
          <w:tcPr>
            <w:tcW w:w="1474" w:type="dxa"/>
            <w:tcBorders>
              <w:bottom w:val="nil"/>
            </w:tcBorders>
          </w:tcPr>
          <w:p w:rsidR="00151D12" w:rsidRDefault="00151D12">
            <w:pPr>
              <w:pStyle w:val="ConsPlusNormal"/>
              <w:jc w:val="both"/>
            </w:pPr>
          </w:p>
        </w:tc>
        <w:tc>
          <w:tcPr>
            <w:tcW w:w="1644" w:type="dxa"/>
            <w:tcBorders>
              <w:bottom w:val="nil"/>
            </w:tcBorders>
          </w:tcPr>
          <w:p w:rsidR="00151D12" w:rsidRDefault="00151D12">
            <w:pPr>
              <w:pStyle w:val="ConsPlusNormal"/>
              <w:jc w:val="both"/>
            </w:pPr>
          </w:p>
        </w:tc>
        <w:tc>
          <w:tcPr>
            <w:tcW w:w="2324" w:type="dxa"/>
            <w:tcBorders>
              <w:bottom w:val="nil"/>
            </w:tcBorders>
          </w:tcPr>
          <w:p w:rsidR="00151D12" w:rsidRDefault="00151D12">
            <w:pPr>
              <w:pStyle w:val="ConsPlusNormal"/>
              <w:jc w:val="both"/>
            </w:pPr>
          </w:p>
        </w:tc>
        <w:tc>
          <w:tcPr>
            <w:tcW w:w="2154" w:type="dxa"/>
            <w:tcBorders>
              <w:bottom w:val="nil"/>
            </w:tcBorders>
          </w:tcPr>
          <w:p w:rsidR="00151D12" w:rsidRDefault="00151D12">
            <w:pPr>
              <w:pStyle w:val="ConsPlusNormal"/>
              <w:jc w:val="both"/>
            </w:pPr>
          </w:p>
        </w:tc>
        <w:tc>
          <w:tcPr>
            <w:tcW w:w="1531" w:type="dxa"/>
            <w:tcBorders>
              <w:bottom w:val="nil"/>
            </w:tcBorders>
          </w:tcPr>
          <w:p w:rsidR="00151D12" w:rsidRDefault="00151D12">
            <w:pPr>
              <w:pStyle w:val="ConsPlusNormal"/>
              <w:jc w:val="both"/>
            </w:pPr>
          </w:p>
        </w:tc>
      </w:tr>
    </w:tbl>
    <w:p w:rsidR="00151D12" w:rsidRDefault="00151D12">
      <w:pPr>
        <w:pStyle w:val="ConsPlusNormal"/>
        <w:ind w:firstLine="540"/>
        <w:jc w:val="both"/>
      </w:pPr>
    </w:p>
    <w:p w:rsidR="00151D12" w:rsidRDefault="00151D12">
      <w:pPr>
        <w:pStyle w:val="ConsPlusNonformat"/>
        <w:jc w:val="both"/>
      </w:pPr>
      <w:r>
        <w:t xml:space="preserve">     Примечание.  Сумма компенсации банку (небанковской кредитно-финансовой</w:t>
      </w:r>
    </w:p>
    <w:p w:rsidR="00151D12" w:rsidRDefault="00151D12">
      <w:pPr>
        <w:pStyle w:val="ConsPlusNonformat"/>
        <w:jc w:val="both"/>
      </w:pPr>
      <w:proofErr w:type="gramStart"/>
      <w:r>
        <w:t>организации)  перечисляется</w:t>
      </w:r>
      <w:proofErr w:type="gramEnd"/>
      <w:r>
        <w:t xml:space="preserve">  на счет N ___________________, код __________,</w:t>
      </w:r>
    </w:p>
    <w:p w:rsidR="00151D12" w:rsidRDefault="00151D12">
      <w:pPr>
        <w:pStyle w:val="ConsPlusNonformat"/>
        <w:jc w:val="both"/>
      </w:pPr>
      <w:r>
        <w:t>УНП _____________.</w:t>
      </w:r>
    </w:p>
    <w:p w:rsidR="00151D12" w:rsidRDefault="00151D12">
      <w:pPr>
        <w:pStyle w:val="ConsPlusNonformat"/>
        <w:jc w:val="both"/>
      </w:pPr>
    </w:p>
    <w:p w:rsidR="00151D12" w:rsidRDefault="00151D12">
      <w:pPr>
        <w:pStyle w:val="ConsPlusNonformat"/>
        <w:jc w:val="both"/>
      </w:pPr>
      <w:r>
        <w:t>Руководитель</w:t>
      </w:r>
    </w:p>
    <w:p w:rsidR="00151D12" w:rsidRDefault="00151D12">
      <w:pPr>
        <w:pStyle w:val="ConsPlusNonformat"/>
        <w:jc w:val="both"/>
      </w:pPr>
      <w:r>
        <w:t>банка (небанковской</w:t>
      </w:r>
    </w:p>
    <w:p w:rsidR="00151D12" w:rsidRDefault="00151D12">
      <w:pPr>
        <w:pStyle w:val="ConsPlusNonformat"/>
        <w:jc w:val="both"/>
      </w:pPr>
      <w:r>
        <w:t>кредитно-финансовой</w:t>
      </w:r>
    </w:p>
    <w:p w:rsidR="00151D12" w:rsidRDefault="00151D12">
      <w:pPr>
        <w:pStyle w:val="ConsPlusNonformat"/>
        <w:jc w:val="both"/>
      </w:pPr>
      <w:proofErr w:type="gramStart"/>
      <w:r>
        <w:t xml:space="preserve">организации)   </w:t>
      </w:r>
      <w:proofErr w:type="gramEnd"/>
      <w:r>
        <w:t xml:space="preserve">      ____________   Руководитель предприятия  _____________</w:t>
      </w:r>
    </w:p>
    <w:p w:rsidR="00151D12" w:rsidRDefault="00151D12">
      <w:pPr>
        <w:pStyle w:val="ConsPlusNonformat"/>
        <w:jc w:val="both"/>
      </w:pPr>
      <w:r>
        <w:t xml:space="preserve">                      (</w:t>
      </w:r>
      <w:proofErr w:type="gramStart"/>
      <w:r>
        <w:t xml:space="preserve">подпись)   </w:t>
      </w:r>
      <w:proofErr w:type="gramEnd"/>
      <w:r>
        <w:t xml:space="preserve">                              (подпись)</w:t>
      </w:r>
    </w:p>
    <w:p w:rsidR="00151D12" w:rsidRDefault="00151D12">
      <w:pPr>
        <w:pStyle w:val="ConsPlusNonformat"/>
        <w:jc w:val="both"/>
      </w:pPr>
    </w:p>
    <w:p w:rsidR="00151D12" w:rsidRDefault="00151D12">
      <w:pPr>
        <w:pStyle w:val="ConsPlusNonformat"/>
        <w:jc w:val="both"/>
      </w:pPr>
      <w:r>
        <w:t>Главный бухгалтер    ____________   Главный бухгалтер         _____________</w:t>
      </w:r>
    </w:p>
    <w:p w:rsidR="00151D12" w:rsidRDefault="00151D12">
      <w:pPr>
        <w:pStyle w:val="ConsPlusNonformat"/>
        <w:jc w:val="both"/>
      </w:pPr>
      <w:r>
        <w:t xml:space="preserve">                      (</w:t>
      </w:r>
      <w:proofErr w:type="gramStart"/>
      <w:r>
        <w:t xml:space="preserve">подпись)   </w:t>
      </w:r>
      <w:proofErr w:type="gramEnd"/>
      <w:r>
        <w:t xml:space="preserve">                              (подпись)</w:t>
      </w:r>
    </w:p>
    <w:p w:rsidR="00151D12" w:rsidRDefault="00151D12">
      <w:pPr>
        <w:pStyle w:val="ConsPlusNormal"/>
        <w:ind w:firstLine="540"/>
        <w:jc w:val="both"/>
      </w:pPr>
    </w:p>
    <w:p w:rsidR="00151D12" w:rsidRDefault="00151D12">
      <w:pPr>
        <w:pStyle w:val="ConsPlusNormal"/>
        <w:ind w:firstLine="540"/>
        <w:jc w:val="both"/>
      </w:pPr>
    </w:p>
    <w:p w:rsidR="00151D12" w:rsidRDefault="00151D12">
      <w:pPr>
        <w:pStyle w:val="ConsPlusNormal"/>
        <w:pBdr>
          <w:top w:val="single" w:sz="6" w:space="0" w:color="auto"/>
        </w:pBdr>
        <w:spacing w:before="100" w:after="100"/>
        <w:jc w:val="both"/>
        <w:rPr>
          <w:sz w:val="2"/>
          <w:szCs w:val="2"/>
        </w:rPr>
      </w:pPr>
    </w:p>
    <w:p w:rsidR="004A662F" w:rsidRDefault="00151D12"/>
    <w:sectPr w:rsidR="004A662F" w:rsidSect="0058505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12"/>
    <w:rsid w:val="00151D12"/>
    <w:rsid w:val="00495B88"/>
    <w:rsid w:val="00B12E6C"/>
    <w:rsid w:val="00EB5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395CF-6D79-4F16-B6A3-A110B51A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D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D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1D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9B76A6A3238A1556E705C3294F7280E3BD67DE01740AD9C15BE7CFAB6AB4C8E7DB00E5ACD83F371FD88B7g1O1H" TargetMode="External"/><Relationship Id="rId13" Type="http://schemas.openxmlformats.org/officeDocument/2006/relationships/hyperlink" Target="consultantplus://offline/ref=4B89B76A6A3238A1556E705C3294F7280E3BD67DE01740AD9C15BE7CFAB6AB4C8E7DB00E5ACD83F371FD88B7g1O1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B89B76A6A3238A1556E705C3294F7280E3BD67DE01740AD9C15BE7CFAB6AB4C8E7DB00E5ACD83F371FD89B0g1O5H" TargetMode="External"/><Relationship Id="rId12" Type="http://schemas.openxmlformats.org/officeDocument/2006/relationships/hyperlink" Target="consultantplus://offline/ref=4B89B76A6A3238A1556E705C3294F7280E3BD67DE01740AD9C15BE7CFAB6AB4C8E7DB00E5ACD83F371FD89B1g1O9H" TargetMode="External"/><Relationship Id="rId17" Type="http://schemas.openxmlformats.org/officeDocument/2006/relationships/hyperlink" Target="consultantplus://offline/ref=4B89B76A6A3238A1556E705C3294F7280E3BD67DE01740AD9C15BE7CFAB6AB4C8E7DB00E5ACD83F371FD89B1g1O5H" TargetMode="External"/><Relationship Id="rId2" Type="http://schemas.openxmlformats.org/officeDocument/2006/relationships/settings" Target="settings.xml"/><Relationship Id="rId16" Type="http://schemas.openxmlformats.org/officeDocument/2006/relationships/hyperlink" Target="consultantplus://offline/ref=4B89B76A6A3238A1556E705C3294F7280E3BD67DE01740AD9C15BE7CFAB6AB4C8E7DB00E5ACD83F371FD88B1g1O7H" TargetMode="External"/><Relationship Id="rId1" Type="http://schemas.openxmlformats.org/officeDocument/2006/relationships/styles" Target="styles.xml"/><Relationship Id="rId6" Type="http://schemas.openxmlformats.org/officeDocument/2006/relationships/hyperlink" Target="consultantplus://offline/ref=4B89B76A6A3238A1556E705C3294F7280E3BD67DE01740AD9C15BE7CFAB6AB4C8Eg7ODH" TargetMode="External"/><Relationship Id="rId11" Type="http://schemas.openxmlformats.org/officeDocument/2006/relationships/hyperlink" Target="consultantplus://offline/ref=4B89B76A6A3238A1556E705C3294F7280E3BD67DE01740AD9C15BE7CFAB6AB4C8E7DB00E5ACD83F371FD89B1g1O9H" TargetMode="External"/><Relationship Id="rId5" Type="http://schemas.openxmlformats.org/officeDocument/2006/relationships/hyperlink" Target="consultantplus://offline/ref=4B89B76A6A3238A1556E705C3294F7280E3BD67DE01241AC9910B721F0BEF2408C7ABF514DCACAFF70FD88B618g9OAH" TargetMode="External"/><Relationship Id="rId15" Type="http://schemas.openxmlformats.org/officeDocument/2006/relationships/hyperlink" Target="consultantplus://offline/ref=4B89B76A6A3238A1556E705C3294F7280E3BD67DE01740AD9C15BE7CFAB6AB4C8E7DB00E5ACD83F371FD89B7g1O5H" TargetMode="External"/><Relationship Id="rId10" Type="http://schemas.openxmlformats.org/officeDocument/2006/relationships/hyperlink" Target="consultantplus://offline/ref=4B89B76A6A3238A1556E705C3294F7280E3BD67DE01740AD9C15BE7CFAB6AB4C8E7DB00E5ACD83F371FD89B1g1O9H" TargetMode="External"/><Relationship Id="rId19" Type="http://schemas.openxmlformats.org/officeDocument/2006/relationships/theme" Target="theme/theme1.xml"/><Relationship Id="rId4" Type="http://schemas.openxmlformats.org/officeDocument/2006/relationships/hyperlink" Target="consultantplus://offline/ref=4B89B76A6A3238A1556E705C3294F7280E3BD67DE01241AC9910B721F0BEF2408C7ABF514DCACAFF70FD88B618g9OAH" TargetMode="External"/><Relationship Id="rId9" Type="http://schemas.openxmlformats.org/officeDocument/2006/relationships/hyperlink" Target="consultantplus://offline/ref=4B89B76A6A3238A1556E705C3294F7280E3BD67DE01740AD9C15BE7CFAB6AB4C8E7DB00E5ACD83F371FD89B1g1O9H" TargetMode="External"/><Relationship Id="rId14" Type="http://schemas.openxmlformats.org/officeDocument/2006/relationships/hyperlink" Target="consultantplus://offline/ref=4B89B76A6A3238A1556E705C3294F7280E3BD67DE01740AD9C15BE7CFAB6AB4C8E7DB00E5ACD83F371FD89B1g1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Exim</dc:creator>
  <cp:keywords/>
  <dc:description/>
  <cp:lastModifiedBy>Exim</cp:lastModifiedBy>
  <cp:revision>1</cp:revision>
  <dcterms:created xsi:type="dcterms:W3CDTF">2017-02-06T07:14:00Z</dcterms:created>
  <dcterms:modified xsi:type="dcterms:W3CDTF">2017-02-06T07:15:00Z</dcterms:modified>
</cp:coreProperties>
</file>